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63" w:rsidRPr="00EE0C63" w:rsidRDefault="00EE0C63" w:rsidP="00EE0C63">
      <w:pPr>
        <w:pStyle w:val="HEADERTEXT"/>
        <w:jc w:val="center"/>
        <w:outlineLvl w:val="0"/>
        <w:rPr>
          <w:bCs/>
          <w:color w:val="auto"/>
          <w:sz w:val="24"/>
          <w:szCs w:val="24"/>
        </w:rPr>
      </w:pPr>
      <w:r w:rsidRPr="00EE0C63">
        <w:rPr>
          <w:bCs/>
          <w:color w:val="auto"/>
          <w:sz w:val="24"/>
          <w:szCs w:val="24"/>
        </w:rPr>
        <w:t xml:space="preserve">Постановление Исполнительного комитета Апастовского муниципального района Республики Татарстан </w:t>
      </w:r>
      <w:proofErr w:type="gramStart"/>
      <w:r w:rsidRPr="00EE0C63">
        <w:rPr>
          <w:bCs/>
          <w:color w:val="auto"/>
          <w:sz w:val="24"/>
          <w:szCs w:val="24"/>
        </w:rPr>
        <w:t>от</w:t>
      </w:r>
      <w:proofErr w:type="gramEnd"/>
      <w:r w:rsidRPr="00EE0C63">
        <w:rPr>
          <w:bCs/>
          <w:color w:val="auto"/>
          <w:sz w:val="24"/>
          <w:szCs w:val="24"/>
        </w:rPr>
        <w:t xml:space="preserve"> </w:t>
      </w:r>
      <w:r>
        <w:rPr>
          <w:bCs/>
          <w:color w:val="auto"/>
          <w:sz w:val="24"/>
          <w:szCs w:val="24"/>
        </w:rPr>
        <w:t>______ №____ «</w:t>
      </w:r>
      <w:bookmarkStart w:id="0" w:name="_GoBack"/>
      <w:bookmarkEnd w:id="0"/>
      <w:proofErr w:type="gramStart"/>
      <w:r w:rsidRPr="00EE0C63">
        <w:rPr>
          <w:bCs/>
          <w:color w:val="auto"/>
          <w:sz w:val="24"/>
          <w:szCs w:val="24"/>
        </w:rPr>
        <w:t>О</w:t>
      </w:r>
      <w:proofErr w:type="gramEnd"/>
      <w:r w:rsidRPr="00EE0C63">
        <w:rPr>
          <w:bCs/>
          <w:color w:val="auto"/>
          <w:sz w:val="24"/>
          <w:szCs w:val="24"/>
        </w:rPr>
        <w:t xml:space="preserve"> внесении изменений в </w:t>
      </w:r>
      <w:r w:rsidRPr="00EE0C63">
        <w:rPr>
          <w:bCs/>
          <w:color w:val="auto"/>
          <w:sz w:val="24"/>
          <w:szCs w:val="24"/>
        </w:rPr>
        <w:fldChar w:fldCharType="begin"/>
      </w:r>
      <w:r w:rsidRPr="00EE0C63">
        <w:rPr>
          <w:bCs/>
          <w:color w:val="auto"/>
          <w:sz w:val="24"/>
          <w:szCs w:val="24"/>
        </w:rPr>
        <w:instrText xml:space="preserve"> HYPERLINK "kodeks://link/d?nd=543237654"\o"’’Об утверждении муниципальной программы Апастовского муниципального района Республики Татарстан по ...’’</w:instrText>
      </w:r>
    </w:p>
    <w:p w:rsidR="00EE0C63" w:rsidRPr="00EE0C63" w:rsidRDefault="00EE0C63" w:rsidP="00EE0C63">
      <w:pPr>
        <w:pStyle w:val="HEADERTEXT"/>
        <w:jc w:val="center"/>
        <w:outlineLvl w:val="0"/>
        <w:rPr>
          <w:bCs/>
          <w:color w:val="auto"/>
          <w:sz w:val="24"/>
          <w:szCs w:val="24"/>
        </w:rPr>
      </w:pPr>
      <w:r w:rsidRPr="00EE0C63">
        <w:rPr>
          <w:bCs/>
          <w:color w:val="auto"/>
          <w:sz w:val="24"/>
          <w:szCs w:val="24"/>
        </w:rPr>
        <w:instrText>Постановление Исполнительного комитета Апастовского муниципального района Республики Татарстан от ...</w:instrText>
      </w:r>
    </w:p>
    <w:p w:rsidR="00EE0C63" w:rsidRPr="00EE0C63" w:rsidRDefault="00EE0C63" w:rsidP="00EE0C63">
      <w:pPr>
        <w:pStyle w:val="HEADERTEXT"/>
        <w:jc w:val="center"/>
        <w:outlineLvl w:val="0"/>
        <w:rPr>
          <w:bCs/>
          <w:color w:val="auto"/>
          <w:sz w:val="24"/>
          <w:szCs w:val="24"/>
        </w:rPr>
      </w:pPr>
      <w:r w:rsidRPr="00EE0C63">
        <w:rPr>
          <w:bCs/>
          <w:color w:val="auto"/>
          <w:sz w:val="24"/>
          <w:szCs w:val="24"/>
        </w:rPr>
        <w:instrText>Статус: Действующая редакция документа"</w:instrText>
      </w:r>
      <w:r w:rsidRPr="00EE0C63">
        <w:rPr>
          <w:bCs/>
          <w:color w:val="auto"/>
          <w:sz w:val="24"/>
          <w:szCs w:val="24"/>
        </w:rPr>
        <w:fldChar w:fldCharType="separate"/>
      </w:r>
      <w:r w:rsidRPr="00EE0C63">
        <w:rPr>
          <w:bCs/>
          <w:color w:val="auto"/>
          <w:sz w:val="24"/>
          <w:szCs w:val="24"/>
        </w:rPr>
        <w:t>Постановление Исполнительного комитета Апастовского муниципального района Республики Татарстан от 12 ноября 2014 года N 323 "Об утверждении муниципальной программы Апастовского муниципального района Республики Татарстан по реализации антикоррупционной политики на 2015 - 2028 годы"</w:t>
      </w:r>
      <w:r w:rsidRPr="00EE0C63">
        <w:rPr>
          <w:bCs/>
          <w:color w:val="auto"/>
          <w:sz w:val="24"/>
          <w:szCs w:val="24"/>
        </w:rPr>
        <w:fldChar w:fldCharType="end"/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 xml:space="preserve">Исполнительный комитет Апастовского муниципального района Республики Татарстан </w:t>
      </w:r>
      <w:proofErr w:type="gramStart"/>
      <w:r w:rsidRPr="00EE0C63">
        <w:rPr>
          <w:sz w:val="24"/>
          <w:szCs w:val="24"/>
        </w:rPr>
        <w:t>п</w:t>
      </w:r>
      <w:proofErr w:type="gramEnd"/>
      <w:r w:rsidRPr="00EE0C63">
        <w:rPr>
          <w:sz w:val="24"/>
          <w:szCs w:val="24"/>
        </w:rPr>
        <w:t xml:space="preserve"> о с т а н о в л я е т 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 xml:space="preserve">1. Внести в </w:t>
      </w:r>
      <w:r w:rsidRPr="00EE0C63">
        <w:rPr>
          <w:sz w:val="24"/>
          <w:szCs w:val="24"/>
        </w:rPr>
        <w:fldChar w:fldCharType="begin"/>
      </w:r>
      <w:r w:rsidRPr="00EE0C63">
        <w:rPr>
          <w:sz w:val="24"/>
          <w:szCs w:val="24"/>
        </w:rPr>
        <w:instrText xml:space="preserve"> HYPERLINK "kodeks://link/d?nd=543237654"\o"’’Об утверждении муниципальной программы Апастовского муниципального района Республики Татарстан по ...’’</w:instrTex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instrText>Постановление Исполнительного комитета Апастовского муниципального района Республики Татарстан от ...</w:instrTex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instrText>Статус: Действующая редакция документа"</w:instrText>
      </w:r>
      <w:r w:rsidRPr="00EE0C63">
        <w:rPr>
          <w:sz w:val="24"/>
          <w:szCs w:val="24"/>
        </w:rPr>
        <w:fldChar w:fldCharType="separate"/>
      </w:r>
      <w:r w:rsidRPr="00EE0C63">
        <w:rPr>
          <w:sz w:val="24"/>
          <w:szCs w:val="24"/>
        </w:rPr>
        <w:t>Постановление Исполнительного комитета Апастовского муниципального района Республики Татарстан от 12 ноября 2014 года N 323 "Об утверждении муниципальной программы Апастовского муниципального района Республики Татарстан по реализации антикоррупционной политики на 2015 - 2027 годы"</w:t>
      </w:r>
      <w:r w:rsidRPr="00EE0C63">
        <w:rPr>
          <w:sz w:val="24"/>
          <w:szCs w:val="24"/>
        </w:rPr>
        <w:fldChar w:fldCharType="end"/>
      </w:r>
      <w:r w:rsidRPr="00EE0C63">
        <w:rPr>
          <w:sz w:val="24"/>
          <w:szCs w:val="24"/>
        </w:rPr>
        <w:t xml:space="preserve"> следующие изменения: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наименовании, в пунктах 1, 2 цифры "2015-2028" заменить цифрами "2015-2029";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программе Апастовского муниципального района Республики Татарстан по реализации антикоррупционной политики, утвержденной указанным постановлением в наименовании цифры "2015-2028" заменить цифрами "2015-2029";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 xml:space="preserve">в </w:t>
      </w:r>
      <w:proofErr w:type="gramStart"/>
      <w:r w:rsidRPr="00EE0C63">
        <w:rPr>
          <w:sz w:val="24"/>
          <w:szCs w:val="24"/>
        </w:rPr>
        <w:t>паспорте</w:t>
      </w:r>
      <w:proofErr w:type="gramEnd"/>
      <w:r w:rsidRPr="00EE0C63">
        <w:rPr>
          <w:sz w:val="24"/>
          <w:szCs w:val="24"/>
        </w:rPr>
        <w:t xml:space="preserve"> программы: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строке "Наименование программы" цифры "2015-2028" заменить цифрами "2015-2029";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строке "Основание разработки программы" цифры "2015-2028" заменить цифрами "2015-2029";</w:t>
      </w:r>
    </w:p>
    <w:p w:rsidR="00EE0C63" w:rsidRPr="00EE0C63" w:rsidRDefault="00EE0C63" w:rsidP="00EE0C63">
      <w:pPr>
        <w:pStyle w:val="s1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</w:rPr>
      </w:pPr>
      <w:r w:rsidRPr="00EE0C63">
        <w:rPr>
          <w:rFonts w:ascii="Arial" w:hAnsi="Arial" w:cs="Arial"/>
        </w:rPr>
        <w:t>в строке "Сроки реализации Программы" цифры "2015-2028" заменить цифрами " I этап: 2015-2023 годы; II этап: 2024-2029 годы»;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строке "Источники финансирования" таблицу изложить в следующей редакции: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0"/>
        <w:gridCol w:w="4575"/>
      </w:tblGrid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Год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both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Средства бюджета Апастовского муниципального района Республики Татарстан, рублей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50 000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lastRenderedPageBreak/>
              <w:t xml:space="preserve">2023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2026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2028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2029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всего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535 000</w:t>
            </w:r>
          </w:p>
        </w:tc>
      </w:tr>
    </w:tbl>
    <w:p w:rsidR="00EE0C63" w:rsidRPr="00EE0C63" w:rsidRDefault="00EE0C63" w:rsidP="00EE0C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в строке "Ожидаемые и конечные результаты реализации Программы (индикаторы оценки результатов)" слова "к концу 202</w:t>
      </w:r>
      <w:r w:rsidRPr="00EE0C63">
        <w:rPr>
          <w:sz w:val="24"/>
          <w:szCs w:val="24"/>
          <w:lang w:val="tt-RU"/>
        </w:rPr>
        <w:t>8</w:t>
      </w:r>
      <w:r w:rsidRPr="00EE0C63">
        <w:rPr>
          <w:sz w:val="24"/>
          <w:szCs w:val="24"/>
        </w:rPr>
        <w:t xml:space="preserve"> года" заменить словами "к концу 202</w:t>
      </w:r>
      <w:r w:rsidRPr="00EE0C63">
        <w:rPr>
          <w:sz w:val="24"/>
          <w:szCs w:val="24"/>
          <w:lang w:val="tt-RU"/>
        </w:rPr>
        <w:t>9</w:t>
      </w:r>
      <w:r w:rsidRPr="00EE0C63">
        <w:rPr>
          <w:sz w:val="24"/>
          <w:szCs w:val="24"/>
        </w:rPr>
        <w:t xml:space="preserve"> года";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>раздел III изложить в следующей редакции: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HEADERTEXT"/>
        <w:jc w:val="center"/>
        <w:outlineLvl w:val="0"/>
        <w:rPr>
          <w:bCs/>
          <w:color w:val="auto"/>
          <w:sz w:val="24"/>
          <w:szCs w:val="24"/>
        </w:rPr>
      </w:pPr>
      <w:r w:rsidRPr="00EE0C63">
        <w:rPr>
          <w:bCs/>
          <w:color w:val="auto"/>
          <w:sz w:val="24"/>
          <w:szCs w:val="24"/>
        </w:rPr>
        <w:t>"III. Ресурсное обеспечение Программы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 xml:space="preserve">Общий объем финансирования Программы за счет средств бюджета Апастовского муниципального района РТ в 2015-2029 </w:t>
      </w:r>
      <w:proofErr w:type="gramStart"/>
      <w:r w:rsidRPr="00EE0C63">
        <w:rPr>
          <w:sz w:val="24"/>
          <w:szCs w:val="24"/>
        </w:rPr>
        <w:t>годах</w:t>
      </w:r>
      <w:proofErr w:type="gramEnd"/>
      <w:r w:rsidRPr="00EE0C63">
        <w:rPr>
          <w:sz w:val="24"/>
          <w:szCs w:val="24"/>
        </w:rPr>
        <w:t xml:space="preserve"> составит     535 000 рублей.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0"/>
        <w:gridCol w:w="7950"/>
      </w:tblGrid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Год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both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Средства бюджета Апастовского муниципального района Республики Татарстан, рублей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50 000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2016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70 000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2021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2023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 xml:space="preserve">25 000 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lastRenderedPageBreak/>
              <w:t>2026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2027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2028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2029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25 000</w:t>
            </w:r>
          </w:p>
        </w:tc>
      </w:tr>
      <w:tr w:rsidR="00EE0C63" w:rsidRPr="00EE0C63" w:rsidTr="00E734BD"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Всего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E0C63" w:rsidRPr="00EE0C63" w:rsidRDefault="00EE0C63" w:rsidP="00E734BD">
            <w:pPr>
              <w:pStyle w:val="FORMATTEXT"/>
              <w:jc w:val="center"/>
              <w:rPr>
                <w:sz w:val="24"/>
                <w:szCs w:val="24"/>
              </w:rPr>
            </w:pPr>
            <w:r w:rsidRPr="00EE0C63">
              <w:rPr>
                <w:sz w:val="24"/>
                <w:szCs w:val="24"/>
              </w:rPr>
              <w:t>535 000</w:t>
            </w:r>
          </w:p>
        </w:tc>
      </w:tr>
    </w:tbl>
    <w:p w:rsidR="00EE0C63" w:rsidRPr="00EE0C63" w:rsidRDefault="00EE0C63" w:rsidP="00EE0C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tab/>
      </w:r>
      <w:r w:rsidRPr="00EE0C63">
        <w:rPr>
          <w:sz w:val="24"/>
          <w:szCs w:val="24"/>
        </w:rPr>
        <w:fldChar w:fldCharType="begin"/>
      </w:r>
      <w:r w:rsidRPr="00EE0C63">
        <w:rPr>
          <w:sz w:val="24"/>
          <w:szCs w:val="24"/>
        </w:rPr>
        <w:instrText xml:space="preserve"> HYPERLINK "kodeks://link/d?nd=553641872&amp;point=mark=121L1RL00000060O7SM7H3A5PQ743VVVVVU1OKHF913GI2BJ400CMP6D"\o"’’Постановление Исполнительного комитета Апастовского муниципального района республики Татарстан от ...’’</w:instrTex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instrText>Постановление Исполнительного комитета Апастовского муниципального района Республики Татарстан от ...</w:instrTex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  <w:r w:rsidRPr="00EE0C63">
        <w:rPr>
          <w:sz w:val="24"/>
          <w:szCs w:val="24"/>
        </w:rPr>
        <w:instrText>Статус: Действующая редакция документа"</w:instrText>
      </w:r>
      <w:r w:rsidRPr="00EE0C63">
        <w:rPr>
          <w:sz w:val="24"/>
          <w:szCs w:val="24"/>
        </w:rPr>
        <w:fldChar w:fldCharType="separate"/>
      </w:r>
      <w:r w:rsidRPr="00EE0C63">
        <w:rPr>
          <w:sz w:val="24"/>
          <w:szCs w:val="24"/>
        </w:rPr>
        <w:t>приложение</w:t>
      </w:r>
      <w:r w:rsidRPr="00EE0C63">
        <w:rPr>
          <w:sz w:val="24"/>
          <w:szCs w:val="24"/>
        </w:rPr>
        <w:fldChar w:fldCharType="end"/>
      </w:r>
      <w:r w:rsidRPr="00EE0C63">
        <w:rPr>
          <w:sz w:val="24"/>
          <w:szCs w:val="24"/>
        </w:rPr>
        <w:t xml:space="preserve"> к Программе в следующей редакции:</w:t>
      </w: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ind w:firstLine="568"/>
        <w:jc w:val="both"/>
        <w:rPr>
          <w:sz w:val="24"/>
          <w:szCs w:val="24"/>
        </w:rPr>
      </w:pPr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  <w:sectPr w:rsidR="00EE0C63" w:rsidRPr="00EE0C63" w:rsidSect="00EE0C63">
          <w:pgSz w:w="11907" w:h="16840"/>
          <w:pgMar w:top="850" w:right="850" w:bottom="1134" w:left="1417" w:header="280" w:footer="280" w:gutter="0"/>
          <w:cols w:space="720"/>
          <w:noEndnote/>
          <w:docGrid w:linePitch="299"/>
        </w:sectPr>
      </w:pPr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</w:pPr>
      <w:r w:rsidRPr="00EE0C63">
        <w:rPr>
          <w:sz w:val="24"/>
          <w:szCs w:val="24"/>
        </w:rPr>
        <w:lastRenderedPageBreak/>
        <w:t>“Приложение</w:t>
      </w:r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</w:pPr>
      <w:r w:rsidRPr="00EE0C63">
        <w:rPr>
          <w:sz w:val="24"/>
          <w:szCs w:val="24"/>
        </w:rPr>
        <w:t>к муниципальной программе</w:t>
      </w:r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</w:pPr>
      <w:r w:rsidRPr="00EE0C63">
        <w:rPr>
          <w:sz w:val="24"/>
          <w:szCs w:val="24"/>
        </w:rPr>
        <w:t>по реализации  антикоррупционной политики</w:t>
      </w:r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</w:pPr>
      <w:r w:rsidRPr="00EE0C63">
        <w:rPr>
          <w:sz w:val="24"/>
          <w:szCs w:val="24"/>
        </w:rPr>
        <w:t xml:space="preserve">в </w:t>
      </w:r>
      <w:proofErr w:type="spellStart"/>
      <w:r w:rsidRPr="00EE0C63">
        <w:rPr>
          <w:sz w:val="24"/>
          <w:szCs w:val="24"/>
        </w:rPr>
        <w:t>Апастовском</w:t>
      </w:r>
      <w:proofErr w:type="spellEnd"/>
      <w:r w:rsidRPr="00EE0C63">
        <w:rPr>
          <w:sz w:val="24"/>
          <w:szCs w:val="24"/>
        </w:rPr>
        <w:t xml:space="preserve"> муниципальном </w:t>
      </w:r>
      <w:proofErr w:type="gramStart"/>
      <w:r w:rsidRPr="00EE0C63">
        <w:rPr>
          <w:sz w:val="24"/>
          <w:szCs w:val="24"/>
        </w:rPr>
        <w:t>районе</w:t>
      </w:r>
      <w:proofErr w:type="gramEnd"/>
    </w:p>
    <w:p w:rsidR="00EE0C63" w:rsidRPr="00EE0C63" w:rsidRDefault="00EE0C63" w:rsidP="00EE0C63">
      <w:pPr>
        <w:pStyle w:val="FORMATTEXT"/>
        <w:jc w:val="right"/>
        <w:rPr>
          <w:sz w:val="24"/>
          <w:szCs w:val="24"/>
        </w:rPr>
      </w:pPr>
      <w:r w:rsidRPr="00EE0C63">
        <w:rPr>
          <w:sz w:val="24"/>
          <w:szCs w:val="24"/>
        </w:rPr>
        <w:t>Республики Татарстан на 2015 - 2029 годы"</w:t>
      </w:r>
    </w:p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0C63">
        <w:rPr>
          <w:rFonts w:ascii="Arial" w:hAnsi="Arial" w:cs="Arial"/>
          <w:sz w:val="24"/>
          <w:szCs w:val="24"/>
        </w:rPr>
        <w:t>1.Перечень задач, мероприятий и индикаторов муниципальной антикоррупционной программы</w:t>
      </w:r>
    </w:p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3167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418"/>
        <w:gridCol w:w="1984"/>
        <w:gridCol w:w="1276"/>
        <w:gridCol w:w="882"/>
        <w:gridCol w:w="677"/>
        <w:gridCol w:w="709"/>
        <w:gridCol w:w="709"/>
        <w:gridCol w:w="709"/>
        <w:gridCol w:w="708"/>
        <w:gridCol w:w="709"/>
        <w:gridCol w:w="944"/>
        <w:gridCol w:w="3503"/>
        <w:gridCol w:w="1962"/>
        <w:gridCol w:w="1962"/>
        <w:gridCol w:w="1962"/>
        <w:gridCol w:w="1962"/>
        <w:gridCol w:w="1962"/>
        <w:gridCol w:w="1962"/>
      </w:tblGrid>
      <w:tr w:rsidR="00EE0C63" w:rsidRPr="00EE0C63" w:rsidTr="00E734BD">
        <w:trPr>
          <w:trHeight w:val="82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Период реализации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за реализацию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Единица измерения индикатора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Базовое значение индикатора</w:t>
            </w:r>
          </w:p>
        </w:tc>
        <w:tc>
          <w:tcPr>
            <w:tcW w:w="4488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Плановые значения индикатора </w:t>
            </w: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по годам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trHeight w:val="828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EE0C63" w:rsidRPr="00EE0C63" w:rsidRDefault="00EE0C63" w:rsidP="00E734BD">
            <w:pPr>
              <w:tabs>
                <w:tab w:val="left" w:pos="330"/>
                <w:tab w:val="center" w:pos="88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0C63" w:rsidRPr="00EE0C63" w:rsidRDefault="00EE0C63" w:rsidP="00EE0C63">
      <w:pPr>
        <w:spacing w:after="0" w:line="14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818"/>
        <w:gridCol w:w="1131"/>
        <w:gridCol w:w="1452"/>
        <w:gridCol w:w="1947"/>
        <w:gridCol w:w="1311"/>
        <w:gridCol w:w="850"/>
        <w:gridCol w:w="737"/>
        <w:gridCol w:w="680"/>
        <w:gridCol w:w="709"/>
        <w:gridCol w:w="737"/>
        <w:gridCol w:w="737"/>
        <w:gridCol w:w="624"/>
        <w:gridCol w:w="57"/>
        <w:gridCol w:w="888"/>
        <w:gridCol w:w="57"/>
        <w:gridCol w:w="113"/>
        <w:gridCol w:w="34"/>
        <w:gridCol w:w="56"/>
        <w:gridCol w:w="57"/>
        <w:gridCol w:w="1607"/>
        <w:gridCol w:w="320"/>
        <w:gridCol w:w="90"/>
        <w:gridCol w:w="90"/>
        <w:gridCol w:w="57"/>
        <w:gridCol w:w="442"/>
        <w:gridCol w:w="338"/>
        <w:gridCol w:w="72"/>
        <w:gridCol w:w="96"/>
        <w:gridCol w:w="57"/>
        <w:gridCol w:w="21"/>
      </w:tblGrid>
      <w:tr w:rsidR="00EE0C63" w:rsidRPr="00EE0C63" w:rsidTr="00E734BD">
        <w:trPr>
          <w:gridAfter w:val="3"/>
          <w:wAfter w:w="174" w:type="dxa"/>
          <w:trHeight w:val="315"/>
          <w:tblHeader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4        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058" w:type="dxa"/>
            <w:gridSpan w:val="3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14</w:t>
            </w:r>
          </w:p>
        </w:tc>
        <w:tc>
          <w:tcPr>
            <w:tcW w:w="2164" w:type="dxa"/>
            <w:gridSpan w:val="6"/>
            <w:tcBorders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gridSpan w:val="5"/>
            <w:tcBorders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73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733" w:type="dxa"/>
            <w:gridSpan w:val="12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Совершенствование инструментов и механизмов, в том числе правовых и организационных, противодействия коррупции в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Апастовском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муниципальном районе </w:t>
            </w:r>
          </w:p>
        </w:tc>
        <w:tc>
          <w:tcPr>
            <w:tcW w:w="94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left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left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4"/>
          <w:wAfter w:w="246" w:type="dxa"/>
          <w:trHeight w:val="4139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18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 xml:space="preserve">Разработка муниципальных нормативных правовых актов органов местного самоуправления Апастовского муниципального района (далее – район) и внесение изменений в действующие муниципальные нормативные правовые акты органов местного самоуправления района в сфере противодействия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 (осуществляется по мере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необходимости)</w:t>
            </w:r>
            <w:proofErr w:type="gramEnd"/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2024-2029 гг.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Юридический отдел Совета Апастовского муниципального района РТ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муниципальных нормативных правовых актов органов местного самоуправления района в сфере противодействия коррупции, которые приведены в соответствие с федеральным и республиканским законодательством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tcBorders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187" w:type="dxa"/>
            <w:gridSpan w:val="6"/>
            <w:tcBorders>
              <w:left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  <w:gridSpan w:val="5"/>
            <w:tcBorders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E0C63" w:rsidRPr="00EE0C63" w:rsidTr="00E734BD">
        <w:trPr>
          <w:gridAfter w:val="5"/>
          <w:wAfter w:w="584" w:type="dxa"/>
          <w:trHeight w:val="10410"/>
        </w:trPr>
        <w:tc>
          <w:tcPr>
            <w:tcW w:w="70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18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Обеспечение действенного функционирования подразделений органов местного самоуправления района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 xml:space="preserve">соблюдения федеральными государственными служащими требований к служебному поведению» и Указом Президента Республики Татарстан от 1 ноября 2010 года № УП-711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Республики Татарстан, и соблюдения государственными гражданскими служащими Республики Татарстан требований к служебному поведению»</w:t>
            </w:r>
            <w:proofErr w:type="gramEnd"/>
          </w:p>
        </w:tc>
        <w:tc>
          <w:tcPr>
            <w:tcW w:w="113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2024-2029 гг.</w:t>
            </w:r>
          </w:p>
        </w:tc>
        <w:tc>
          <w:tcPr>
            <w:tcW w:w="145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Руководитель аппарата Совета Апастовского муниципального района, 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- ответственное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Полнота принятых организационных и правовых мер противодействия коррупции, в том числе внутренний контроль и антикоррупционный механизм в кадровой политике</w:t>
            </w:r>
          </w:p>
        </w:tc>
        <w:tc>
          <w:tcPr>
            <w:tcW w:w="131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9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E0C63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720" w:type="dxa"/>
            <w:gridSpan w:val="3"/>
            <w:tcBorders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E0C63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9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297"/>
        </w:trPr>
        <w:tc>
          <w:tcPr>
            <w:tcW w:w="70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8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05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оценки коррупционных рисков, возникающих при реализации муниципальными служащими района, функций, и внесение (при необходимости)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-о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>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lef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103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Утверждение и исполнение годовых планов работ комиссии по координации работы по противодействию коррупции района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Помощник Главы района по вопросам противоде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4440"/>
        </w:trPr>
        <w:tc>
          <w:tcPr>
            <w:tcW w:w="70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1.5. </w:t>
            </w:r>
          </w:p>
        </w:tc>
        <w:tc>
          <w:tcPr>
            <w:tcW w:w="3818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анализа личных дел муниципальных служащих района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113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- ответственное лицо за работу по </w:t>
            </w: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профилактике коррупционных и иных правонарушений</w:t>
            </w:r>
          </w:p>
        </w:tc>
        <w:tc>
          <w:tcPr>
            <w:tcW w:w="194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проведенных мероприятий, направленных обеспечение соблюдение сотрудниками органов местного самоуправления района требований законодательства в сфере противодействия коррупции,</w:t>
            </w:r>
          </w:p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от общего количества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запланированных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на год</w:t>
            </w:r>
          </w:p>
        </w:tc>
        <w:tc>
          <w:tcPr>
            <w:tcW w:w="131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0" w:type="dxa"/>
            <w:gridSpan w:val="4"/>
            <w:tcBorders>
              <w:left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1676"/>
        </w:trPr>
        <w:tc>
          <w:tcPr>
            <w:tcW w:w="70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8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  <w:tcBorders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4170"/>
        </w:trPr>
        <w:tc>
          <w:tcPr>
            <w:tcW w:w="70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818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проверки соблюдения муниципальными служащими района ограничений и запретов, предусмотренных законодательством о муниципальной службе, в том числе на предмет участия в предпринимательской деятельности, с использованием баз данных Федеральной налоговой службы «Единый государственный реестр юридических лиц» и «Единый государственный реестр индивидуальных предпринимателей», иных информационных систем (не менее одного раза в год)</w:t>
            </w:r>
          </w:p>
        </w:tc>
        <w:tc>
          <w:tcPr>
            <w:tcW w:w="113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 - ответственное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  <w:tcBorders>
              <w:bottom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1946"/>
        </w:trPr>
        <w:tc>
          <w:tcPr>
            <w:tcW w:w="70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8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gridSpan w:val="4"/>
            <w:tcBorders>
              <w:top w:val="single" w:sz="4" w:space="0" w:color="auto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top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tcBorders>
              <w:top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154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мониторинга участия лиц, замещающих муниципальные должности, должности муниципальной службы района, в управлении коммерческими и некоммерческими организациями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-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ответственное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8566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с организациями, подведомственными органам местного самоуправления района, работы в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обеспечения соблюдения обязанности принимать меры, предусмотренные положениями статьи 13.3 Федерального закона от 25 декабря 2008 года № 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Руководитель аппарата Совета Апастовского муниципального района; Помощник Главы района по вопросам противодействию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left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05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Руководитель аппарата Совета Апастовского муниципального района; Помощник Главы района по вопросам противодействию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  <w:tcBorders>
              <w:lef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82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соблюдением лицами, замещающими должности муниципальной службы района,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Руководитель аппарата Совета Апастовского муниципального района; Помощник Главы района по вопросам противодействию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81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678" w:type="dxa"/>
            <w:gridSpan w:val="14"/>
            <w:tcBorders>
              <w:right w:val="nil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 xml:space="preserve">Выявление и устранение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коррупциогенных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факторов в проектах муниципальных нормативных правовых актов, разработанных органами местного самоуправления района,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актов, разрабатываемых органами местного самоуправления района</w:t>
            </w:r>
            <w:proofErr w:type="gramEnd"/>
          </w:p>
        </w:tc>
        <w:tc>
          <w:tcPr>
            <w:tcW w:w="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31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Обеспечение условий для проведения антикоррупционной экспертизы проектов муниципальных нормативных правовых актов, разработанных органами местного самоуправления района, и обобщение результатов проведения указанной экспертизы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Управляющий делами Исполнительного Комитета Апастовского муниципального района; Юридический отдел Совета Апастовского муниципального района РТ</w:t>
            </w:r>
          </w:p>
        </w:tc>
        <w:tc>
          <w:tcPr>
            <w:tcW w:w="194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разработанных органами местного самоуправления района проектов муниципальных нормативных правовых актов, подвергнутых антикоррупционной экспертизе</w:t>
            </w:r>
          </w:p>
        </w:tc>
        <w:tc>
          <w:tcPr>
            <w:tcW w:w="131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tcBorders>
              <w:bottom w:val="nil"/>
              <w:right w:val="nil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0" w:type="dxa"/>
            <w:gridSpan w:val="4"/>
            <w:tcBorders>
              <w:left w:val="nil"/>
              <w:bottom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31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Pr="00EE0C63">
                <w:rPr>
                  <w:rFonts w:ascii="Arial" w:hAnsi="Arial" w:cs="Arial"/>
                  <w:sz w:val="24"/>
                  <w:szCs w:val="24"/>
                </w:rPr>
                <w:t>Размещение проектов муниципальных нормативных правовых актов, разработанных органами местного самоуправления района, на официальном сайте, созданном для размещения информации о подготовке проектов нормативных правовых актов и результатов их общественного обсуждения http://tatarstan.ru/regulation</w:t>
              </w:r>
            </w:hyperlink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Юридический отдел Совета Апастовского муниципального района РТ</w:t>
            </w:r>
          </w:p>
        </w:tc>
        <w:tc>
          <w:tcPr>
            <w:tcW w:w="194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31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733" w:type="dxa"/>
            <w:gridSpan w:val="12"/>
            <w:tcBorders>
              <w:right w:val="nil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Оценка состояния коррупции в районе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56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коррупциогенных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факторов и реализуемых антикоррупционных мер среди целевых групп и опубликованы результаты указанных исследований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Комиссия по координации работы по противодействию коррупции в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Апастовском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муниципальном районе; Ответственное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Количество проведенных исследований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условных единиц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61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5678" w:type="dxa"/>
            <w:gridSpan w:val="14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  <w:tc>
          <w:tcPr>
            <w:tcW w:w="260" w:type="dxa"/>
            <w:gridSpan w:val="4"/>
            <w:tcBorders>
              <w:left w:val="nil"/>
            </w:tcBorders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3969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Осуществление работы по формированию у сотрудников органов местного самоуправления района и подведомственных ему организаций отрицательного отношения к коррупции,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-о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>тветственное лицо за работу по профилактике коррупционных и иных правонарушений; Помощник Главы района по вопросам противодействию коррупции;</w:t>
            </w:r>
          </w:p>
        </w:tc>
        <w:tc>
          <w:tcPr>
            <w:tcW w:w="194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сотрудников органов местного самоуправления района, с которыми проведены антикоррупционные мероприятия</w:t>
            </w:r>
          </w:p>
        </w:tc>
        <w:tc>
          <w:tcPr>
            <w:tcW w:w="1311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vMerge w:val="restart"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103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Рассмотрение на заседаниях общественного совета района отчетов о реализации программ противодействия коррупции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Общественный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Совет в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Апастовском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муниципал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ьном районе РТ 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  <w:tcBorders>
              <w:bottom w:val="single" w:sz="4" w:space="0" w:color="auto"/>
            </w:tcBorders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82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818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Организация обучения муниципальных служащих района по программам повышения квалификации, с включением в образовательные программы дисциплин по антикоррупционной тематике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Руководитель аппарата Совета Апастовского муниципального района, Начальник отдела по кадровому обеспечению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Испольнительного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комитета Апастовского муниципального района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-о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>тветственное лицо за работу по профилактике коррупционных и иных правонарушений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муниципальных служащих района, прошедших повышение квалификации по программам, в которые включены дисциплины по антикоррупционной тематике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681" w:type="dxa"/>
            <w:gridSpan w:val="2"/>
            <w:tcBorders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E0C63">
              <w:rPr>
                <w:rFonts w:ascii="Arial" w:hAnsi="Arial" w:cs="Arial"/>
                <w:sz w:val="24"/>
                <w:szCs w:val="24"/>
                <w:lang w:val="en-US"/>
              </w:rPr>
              <w:t>33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90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678" w:type="dxa"/>
            <w:gridSpan w:val="14"/>
            <w:tcBorders>
              <w:bottom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</w:t>
            </w: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310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3818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Обеспечение функционирования в органах местного самоуправления района телефонов доверия,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  <w:proofErr w:type="gramEnd"/>
          </w:p>
        </w:tc>
        <w:tc>
          <w:tcPr>
            <w:tcW w:w="1131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Руководитель аппарата Совета Апастовского муниципального района; Управляющий делами Исполнительного Комитета Апастовского муниципального района 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Доля проведенных мероприятий, направленных на обеспечение открытости, доступности для граждан деятельности органов местного самоуправления района, взаимодействие с гражданским обществом, стимулирование антикоррупционной активности общественности, от общего количества запланированных на год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8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307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мониторинга информации о коррупционных проявлениях в деятельности должностных лиц района,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коррупции, комиссии по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координации работы по противодействию коррупции района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Руководитель аппарата Совета Апастовского муниципального района; Помощник Главы района по вопросам противоде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05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Оформление и актуализация информационных стендов, раздела «Противодействие коррупции» официальных сайта района и иные формы предоставления информации антикоррупционного содержания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Руководитель аппарата Совета Апастовского муниципального района; Помощник Главы района по вопросам противодействию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1"/>
          <w:wAfter w:w="21" w:type="dxa"/>
          <w:trHeight w:val="2055"/>
        </w:trPr>
        <w:tc>
          <w:tcPr>
            <w:tcW w:w="70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5.4.</w:t>
            </w:r>
          </w:p>
        </w:tc>
        <w:tc>
          <w:tcPr>
            <w:tcW w:w="3818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мониторинга обращений граждан о проявлениях коррупции в социально-экономических отраслях жизнедеятельности </w:t>
            </w:r>
          </w:p>
        </w:tc>
        <w:tc>
          <w:tcPr>
            <w:tcW w:w="1131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Руководитель аппарата Совета Апастовского муниципального района; Помощник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Главы района по вопросам противодействию коррупции;</w:t>
            </w:r>
          </w:p>
        </w:tc>
        <w:tc>
          <w:tcPr>
            <w:tcW w:w="194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dxa"/>
            <w:gridSpan w:val="2"/>
            <w:vMerge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Merge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gridAfter w:val="2"/>
          <w:wAfter w:w="78" w:type="dxa"/>
          <w:trHeight w:val="563"/>
        </w:trPr>
        <w:tc>
          <w:tcPr>
            <w:tcW w:w="702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78" w:type="dxa"/>
            <w:gridSpan w:val="14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 района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trHeight w:val="2055"/>
        </w:trPr>
        <w:tc>
          <w:tcPr>
            <w:tcW w:w="702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3818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Реализация мер, способствующих снижению уровня коррупции при осуществлении закупок товаров (работ, услуг) муниципальных нужд, в том числе проведение мероприятий по обеспечению открытости и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доступности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131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2024-2029 гг.</w:t>
            </w:r>
          </w:p>
        </w:tc>
        <w:tc>
          <w:tcPr>
            <w:tcW w:w="1452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Контрольно счетная палата; Комиссия по закупкам</w:t>
            </w:r>
          </w:p>
        </w:tc>
        <w:tc>
          <w:tcPr>
            <w:tcW w:w="1947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Доля закупок, в ходе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проведения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которых контрольными органами вынесено решение о привлечении к административной ответственности должностного лица района за нарушение правил описания объекта закупки и правил формирования начальной максимальной цены контракта</w:t>
            </w:r>
            <w:r w:rsidRPr="00EE0C63">
              <w:rPr>
                <w:rStyle w:val="aa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311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условных единиц</w:t>
            </w:r>
          </w:p>
        </w:tc>
        <w:tc>
          <w:tcPr>
            <w:tcW w:w="850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680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37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737" w:type="dxa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81" w:type="dxa"/>
            <w:gridSpan w:val="2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30</w:t>
            </w:r>
          </w:p>
        </w:tc>
        <w:tc>
          <w:tcPr>
            <w:tcW w:w="260" w:type="dxa"/>
            <w:gridSpan w:val="4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4" w:type="dxa"/>
            <w:gridSpan w:val="5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vAlign w:val="center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EE0C63" w:rsidRPr="00EE0C63" w:rsidSect="00ED73F4">
          <w:pgSz w:w="16840" w:h="11907" w:orient="landscape"/>
          <w:pgMar w:top="567" w:right="567" w:bottom="567" w:left="567" w:header="278" w:footer="278" w:gutter="0"/>
          <w:cols w:space="720"/>
          <w:noEndnote/>
          <w:docGrid w:linePitch="299"/>
        </w:sectPr>
      </w:pPr>
    </w:p>
    <w:p w:rsidR="00EE0C63" w:rsidRPr="00EE0C63" w:rsidRDefault="00EE0C63" w:rsidP="00EE0C63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E0C63">
        <w:rPr>
          <w:rFonts w:ascii="Arial" w:hAnsi="Arial" w:cs="Arial"/>
          <w:sz w:val="24"/>
          <w:szCs w:val="24"/>
        </w:rPr>
        <w:lastRenderedPageBreak/>
        <w:t>2. Финансовое обеспечение мероприятий муниципальной антикоррупционной программы</w:t>
      </w:r>
    </w:p>
    <w:p w:rsidR="00EE0C63" w:rsidRPr="00EE0C63" w:rsidRDefault="00EE0C63" w:rsidP="00EE0C63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22129" w:type="dxa"/>
        <w:tblBorders>
          <w:top w:val="single" w:sz="6" w:space="0" w:color="000000"/>
          <w:left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970"/>
        <w:gridCol w:w="850"/>
        <w:gridCol w:w="992"/>
        <w:gridCol w:w="851"/>
        <w:gridCol w:w="992"/>
        <w:gridCol w:w="992"/>
        <w:gridCol w:w="6119"/>
        <w:gridCol w:w="5812"/>
      </w:tblGrid>
      <w:tr w:rsidR="00EE0C63" w:rsidRPr="00EE0C63" w:rsidTr="00E734BD">
        <w:trPr>
          <w:trHeight w:val="240"/>
        </w:trPr>
        <w:tc>
          <w:tcPr>
            <w:tcW w:w="4551" w:type="dxa"/>
            <w:vMerge w:val="restart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1766" w:type="dxa"/>
            <w:gridSpan w:val="7"/>
            <w:tcBorders>
              <w:bottom w:val="single" w:sz="4" w:space="0" w:color="auto"/>
            </w:tcBorders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         Объем финансового обеспечения </w:t>
            </w:r>
          </w:p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         по годам реализации, тыс. рублей</w:t>
            </w:r>
          </w:p>
        </w:tc>
        <w:tc>
          <w:tcPr>
            <w:tcW w:w="581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0C63" w:rsidRPr="00EE0C63" w:rsidTr="00E734BD">
        <w:trPr>
          <w:trHeight w:val="50"/>
        </w:trPr>
        <w:tc>
          <w:tcPr>
            <w:tcW w:w="4551" w:type="dxa"/>
            <w:vMerge/>
            <w:shd w:val="clear" w:color="auto" w:fill="FFFFFF"/>
            <w:vAlign w:val="center"/>
            <w:hideMark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2028 г.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2029 г.</w:t>
            </w:r>
          </w:p>
        </w:tc>
        <w:tc>
          <w:tcPr>
            <w:tcW w:w="6119" w:type="dxa"/>
            <w:tcBorders>
              <w:top w:val="single" w:sz="4" w:space="0" w:color="auto"/>
            </w:tcBorders>
            <w:shd w:val="clear" w:color="auto" w:fill="FFFFFF"/>
          </w:tcPr>
          <w:p w:rsidR="00EE0C63" w:rsidRPr="00EE0C63" w:rsidRDefault="00EE0C63" w:rsidP="00E734BD">
            <w:pPr>
              <w:tabs>
                <w:tab w:val="left" w:pos="22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</w:t>
            </w:r>
          </w:p>
        </w:tc>
        <w:tc>
          <w:tcPr>
            <w:tcW w:w="581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0C63" w:rsidRPr="00EE0C63" w:rsidRDefault="00EE0C63" w:rsidP="00EE0C6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989"/>
        <w:gridCol w:w="832"/>
        <w:gridCol w:w="930"/>
        <w:gridCol w:w="930"/>
        <w:gridCol w:w="973"/>
        <w:gridCol w:w="992"/>
        <w:gridCol w:w="871"/>
      </w:tblGrid>
      <w:tr w:rsidR="00EE0C63" w:rsidRPr="00EE0C63" w:rsidTr="00E734BD">
        <w:trPr>
          <w:tblHeader/>
        </w:trPr>
        <w:tc>
          <w:tcPr>
            <w:tcW w:w="4555" w:type="dxa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89" w:type="dxa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2" w:type="dxa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30" w:type="dxa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3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  <w:hideMark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71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  8</w:t>
            </w:r>
          </w:p>
        </w:tc>
      </w:tr>
      <w:tr w:rsidR="00EE0C63" w:rsidRPr="00EE0C63" w:rsidTr="00E734BD">
        <w:tc>
          <w:tcPr>
            <w:tcW w:w="4555" w:type="dxa"/>
            <w:shd w:val="clear" w:color="auto" w:fill="FFFFFF"/>
          </w:tcPr>
          <w:p w:rsidR="00EE0C63" w:rsidRPr="00EE0C63" w:rsidRDefault="00EE0C63" w:rsidP="00E734BD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Комплекс процессных мероприятий - всего, в том числе:</w:t>
            </w:r>
          </w:p>
        </w:tc>
        <w:tc>
          <w:tcPr>
            <w:tcW w:w="989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3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73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71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EE0C63" w:rsidRPr="00EE0C63" w:rsidTr="00E734BD">
        <w:tc>
          <w:tcPr>
            <w:tcW w:w="4555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3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73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71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EE0C63" w:rsidRPr="00EE0C63" w:rsidTr="00E734BD">
        <w:tc>
          <w:tcPr>
            <w:tcW w:w="4555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  <w:shd w:val="clear" w:color="auto" w:fill="FFFFFF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Разработка муниципальных нормативных  правовых акты органов местного самоуправления Апастовского муниципального района (далее – район) и внесение изменения в действующие муниципальные нормативные правовые акты органов местного самоуправления района в сфере противодействия коррупции во исполнение федерального, республиканского законодательства и на основе обобщения практики применения действующих антикоррупционных норм в Республике Татарстан (осуществляется по мере необходимости) - всего, в том числе:</w:t>
            </w:r>
            <w:proofErr w:type="gramEnd"/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Обеспечение действенного функционирования подразделений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 в соответствии с Указом Президента Российской Федерации N 1065 и Указом Президента Республики Татарстан N УП-711 -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Оценка коррупционных рисков, возникающих при реализации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муниципальными служащими района функций, и внесение (при необходимости) уточнения в перечни должностей муниципальной службы, замещение которых связано с коррупционными рисками,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Утверждение и исполнение годовых планов работы комиссии по координации работы по противодействию коррупции района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Анализ личных дел муниципальных служащих района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Проведение проверки соблюдения муниципальными служащими района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"Единый государственный реестр юридических лиц" и "Единый государственный реестр индивидуальных предпринимателей", иных информационных систем (не менее одного раза в год) - всего, в том числе:</w:t>
            </w:r>
            <w:proofErr w:type="gramEnd"/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мониторинга участия лиц, замещающих муниципальные должности, должности муниципальной службы района, в управлении коммерческими и некоммерческими организациями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работы с организациями, подведомственными органам местного самоуправления района, в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обеспечения соблюдения обязанности принимать меры, предусмотренные положениями статьи 13.3 Федерального закона от 25 декабря 2008 года N 273-ФЗ "О противодействии коррупции", по предупреждению коррупции, в том числе по выявлению, предотвращению и урегулированию конфликта интересов организациями,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Осуществление контроля за соблюдением лицами, замещающими должности муниципальной службы района,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я-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Обеспечение условий для проведения антикоррупционной экспертизы проектов муниципальных нормативных правовых актов и обобщения результатов проведения указанной экспертизы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widowControl w:val="0"/>
              <w:spacing w:after="0" w:line="240" w:lineRule="auto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Размещение проектов муниципальных нормативных правовых актов, разработанных органами местного самоуправления района, на официальном сайте, созданном для размещения информации о подготовке проектов нормативных правовых актов и результатов их общественного обсуждения http://tatarstan.ru/regulation-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EE0C63">
              <w:rPr>
                <w:rFonts w:ascii="Arial" w:hAnsi="Arial" w:cs="Arial"/>
                <w:sz w:val="24"/>
                <w:szCs w:val="24"/>
              </w:rPr>
              <w:t>коррупциогенных</w:t>
            </w:r>
            <w:proofErr w:type="spellEnd"/>
            <w:r w:rsidRPr="00EE0C63">
              <w:rPr>
                <w:rFonts w:ascii="Arial" w:hAnsi="Arial" w:cs="Arial"/>
                <w:sz w:val="24"/>
                <w:szCs w:val="24"/>
              </w:rPr>
              <w:t xml:space="preserve"> факторов и реализуемых антикоррупционных мер среди целевых групп и публикация результатов указанных исследовани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й-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Осуществление работы по формированию у сотрудников органов местного самоуправления района и подведомственных ему организаций отрицательного отношения к коррупции, в том числе принятие организационных, разъяснительных и иных мер по соблюдению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противодействии коррупции, и других институтов гражданского обществ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а-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Рассмотрение на заседаниях общественного совета района отчетов о реализации программ противодействия коррупци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Организация обучения муниципальных служащих района по программам повышения квалификации, с включением в образовательные программы дисциплин по антикоррупционной тематик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е-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Организация и проведение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 - всего, в том числе:</w:t>
            </w:r>
            <w:proofErr w:type="gramEnd"/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 xml:space="preserve">Обеспечение функционирования в органах местного самоуправления района телефонов доверия, горячих линий, интернет-приемных, других информационных каналов, позволяющих гражданам сообщать о ставших известными им фактах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коррупции, причинах и условиях, способствующих их совершению, - всего, в том числе:</w:t>
            </w:r>
            <w:proofErr w:type="gramEnd"/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Проведение мониторинга информации о коррупционных проявлениях в деятельности должностных лиц района,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по противодействию коррупции, комиссий по координации работы по противодействию коррупции района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Оформление и актуализация специальных информационных стендов, разделов "Противодействие коррупции" официального сайта района и иных форм предоставления информации антикоррупционного содержания -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Проведение мониторинга обращений граждан о проявлениях коррупции в социально-экономических отраслях жизнедеятельности - всего, в том числе: 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 xml:space="preserve">Реализация мер, способствующих снижению уровня коррупции при осуществлении закупок товаров (работ, услуг)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</w:t>
            </w: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закупо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к-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Апастовского </w:t>
            </w:r>
            <w:proofErr w:type="gramStart"/>
            <w:r w:rsidRPr="00EE0C63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EE0C63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EE0C63" w:rsidRPr="00EE0C63" w:rsidTr="00E734BD">
        <w:tc>
          <w:tcPr>
            <w:tcW w:w="4555" w:type="dxa"/>
            <w:hideMark/>
          </w:tcPr>
          <w:p w:rsidR="00EE0C63" w:rsidRPr="00EE0C63" w:rsidRDefault="00EE0C63" w:rsidP="00E734B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89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3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0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73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71" w:type="dxa"/>
          </w:tcPr>
          <w:p w:rsidR="00EE0C63" w:rsidRPr="00EE0C63" w:rsidRDefault="00EE0C63" w:rsidP="00E734B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0C6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EE0C63" w:rsidRPr="00EE0C63" w:rsidRDefault="00EE0C63" w:rsidP="00EE0C6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0C63">
        <w:rPr>
          <w:rFonts w:ascii="Arial" w:hAnsi="Arial" w:cs="Arial"/>
          <w:sz w:val="24"/>
          <w:szCs w:val="24"/>
        </w:rPr>
        <w:t>2. МКУ «</w:t>
      </w:r>
      <w:proofErr w:type="gramStart"/>
      <w:r w:rsidRPr="00EE0C63">
        <w:rPr>
          <w:rFonts w:ascii="Arial" w:hAnsi="Arial" w:cs="Arial"/>
          <w:sz w:val="24"/>
          <w:szCs w:val="24"/>
        </w:rPr>
        <w:t>Финансово-бюджетная</w:t>
      </w:r>
      <w:proofErr w:type="gramEnd"/>
      <w:r w:rsidRPr="00EE0C63">
        <w:rPr>
          <w:rFonts w:ascii="Arial" w:hAnsi="Arial" w:cs="Arial"/>
          <w:sz w:val="24"/>
          <w:szCs w:val="24"/>
        </w:rPr>
        <w:t xml:space="preserve"> палата Апастовского муниципального района Республики Татарстан» при формировании бюджета Апастовского муниципального района Республики на 2027 год и на плановый период 2029 и 2030 годов, предусмотреть средства на реализацию мероприятий программы.</w:t>
      </w:r>
    </w:p>
    <w:p w:rsidR="00EE0C63" w:rsidRPr="00EE0C63" w:rsidRDefault="00EE0C63" w:rsidP="00EE0C63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E0C63" w:rsidRPr="00EE0C63" w:rsidRDefault="00EE0C63" w:rsidP="00EE0C63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B070C" w:rsidRPr="00EE0C63" w:rsidRDefault="00EE0C63" w:rsidP="00EE0C63">
      <w:pPr>
        <w:rPr>
          <w:rFonts w:ascii="Arial" w:hAnsi="Arial" w:cs="Arial"/>
          <w:sz w:val="24"/>
          <w:szCs w:val="24"/>
        </w:rPr>
      </w:pPr>
      <w:r w:rsidRPr="00EE0C63">
        <w:rPr>
          <w:rFonts w:ascii="Arial" w:hAnsi="Arial" w:cs="Arial"/>
          <w:sz w:val="24"/>
          <w:szCs w:val="24"/>
        </w:rPr>
        <w:t>Руководитель</w:t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</w:r>
      <w:r w:rsidRPr="00EE0C63">
        <w:rPr>
          <w:rFonts w:ascii="Arial" w:hAnsi="Arial" w:cs="Arial"/>
          <w:sz w:val="24"/>
          <w:szCs w:val="24"/>
        </w:rPr>
        <w:tab/>
        <w:t xml:space="preserve">    Б.Н Ахметзянов</w:t>
      </w:r>
    </w:p>
    <w:sectPr w:rsidR="00FB070C" w:rsidRPr="00EE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98" w:rsidRDefault="002F1998" w:rsidP="00EE0C63">
      <w:pPr>
        <w:spacing w:after="0" w:line="240" w:lineRule="auto"/>
      </w:pPr>
      <w:r>
        <w:separator/>
      </w:r>
    </w:p>
  </w:endnote>
  <w:endnote w:type="continuationSeparator" w:id="0">
    <w:p w:rsidR="002F1998" w:rsidRDefault="002F1998" w:rsidP="00EE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98" w:rsidRDefault="002F1998" w:rsidP="00EE0C63">
      <w:pPr>
        <w:spacing w:after="0" w:line="240" w:lineRule="auto"/>
      </w:pPr>
      <w:r>
        <w:separator/>
      </w:r>
    </w:p>
  </w:footnote>
  <w:footnote w:type="continuationSeparator" w:id="0">
    <w:p w:rsidR="002F1998" w:rsidRDefault="002F1998" w:rsidP="00EE0C63">
      <w:pPr>
        <w:spacing w:after="0" w:line="240" w:lineRule="auto"/>
      </w:pPr>
      <w:r>
        <w:continuationSeparator/>
      </w:r>
    </w:p>
  </w:footnote>
  <w:footnote w:id="1">
    <w:p w:rsidR="00EE0C63" w:rsidRDefault="00EE0C63" w:rsidP="00EE0C63">
      <w:pPr>
        <w:pStyle w:val="a8"/>
        <w:ind w:firstLine="709"/>
        <w:rPr>
          <w:rFonts w:ascii="Times New Roman" w:hAnsi="Times New Roman"/>
          <w:bCs/>
        </w:rPr>
      </w:pPr>
      <w:r>
        <w:rPr>
          <w:rStyle w:val="aa"/>
        </w:rPr>
        <w:footnoteRef/>
      </w:r>
      <w:r w:rsidRPr="000021AD">
        <w:rPr>
          <w:rFonts w:ascii="Times New Roman" w:hAnsi="Times New Roman"/>
          <w:bCs/>
        </w:rPr>
        <w:t>Значени</w:t>
      </w:r>
      <w:r>
        <w:rPr>
          <w:rFonts w:ascii="Times New Roman" w:hAnsi="Times New Roman"/>
          <w:bCs/>
        </w:rPr>
        <w:t>е</w:t>
      </w:r>
      <w:r w:rsidRPr="000021A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показателя</w:t>
      </w:r>
      <w:r w:rsidRPr="000021AD">
        <w:rPr>
          <w:rFonts w:ascii="Times New Roman" w:hAnsi="Times New Roman"/>
          <w:bCs/>
        </w:rPr>
        <w:t xml:space="preserve"> со </w:t>
      </w:r>
      <w:r w:rsidRPr="004F065E">
        <w:rPr>
          <w:rFonts w:ascii="Times New Roman" w:hAnsi="Times New Roman"/>
          <w:bCs/>
        </w:rPr>
        <w:t>знаком </w:t>
      </w:r>
      <w:r w:rsidRPr="00035B74">
        <w:rPr>
          <w:rFonts w:ascii="Times New Roman" w:hAnsi="Times New Roman"/>
          <w:lang w:eastAsia="ru-RU"/>
        </w:rPr>
        <w:t xml:space="preserve">≤ </w:t>
      </w:r>
      <w:r w:rsidRPr="004F065E">
        <w:rPr>
          <w:rFonts w:ascii="Times New Roman" w:hAnsi="Times New Roman"/>
          <w:bCs/>
        </w:rPr>
        <w:t>30</w:t>
      </w:r>
      <w:r>
        <w:rPr>
          <w:rFonts w:ascii="Times New Roman" w:hAnsi="Times New Roman"/>
          <w:bCs/>
        </w:rPr>
        <w:t>.</w:t>
      </w:r>
    </w:p>
    <w:p w:rsidR="00EE0C63" w:rsidRDefault="00EE0C63" w:rsidP="00EE0C63">
      <w:pPr>
        <w:pStyle w:val="a8"/>
        <w:ind w:firstLine="70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63"/>
    <w:rsid w:val="000A2DFE"/>
    <w:rsid w:val="002F1998"/>
    <w:rsid w:val="006D5B09"/>
    <w:rsid w:val="00EE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6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ENTERTEXT">
    <w:name w:val=".CENTER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E0C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0C63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E0C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0C63"/>
    <w:rPr>
      <w:rFonts w:eastAsiaTheme="minorEastAsia" w:cs="Times New Roman"/>
      <w:lang w:eastAsia="ru-RU"/>
    </w:rPr>
  </w:style>
  <w:style w:type="paragraph" w:customStyle="1" w:styleId="s1">
    <w:name w:val="s_1"/>
    <w:basedOn w:val="a"/>
    <w:rsid w:val="00EE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E0C63"/>
    <w:rPr>
      <w:rFonts w:cs="Times New Roman"/>
      <w:color w:val="0000FF"/>
      <w:u w:val="single"/>
    </w:rPr>
  </w:style>
  <w:style w:type="paragraph" w:customStyle="1" w:styleId="s16">
    <w:name w:val="s_16"/>
    <w:basedOn w:val="a"/>
    <w:rsid w:val="00EE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E0C63"/>
    <w:pPr>
      <w:spacing w:after="0" w:line="240" w:lineRule="auto"/>
    </w:pPr>
    <w:rPr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EE0C63"/>
    <w:rPr>
      <w:rFonts w:eastAsiaTheme="minorEastAsia" w:cs="Times New Roman"/>
      <w:sz w:val="20"/>
      <w:szCs w:val="20"/>
    </w:rPr>
  </w:style>
  <w:style w:type="character" w:styleId="aa">
    <w:name w:val="footnote reference"/>
    <w:basedOn w:val="a0"/>
    <w:uiPriority w:val="99"/>
    <w:unhideWhenUsed/>
    <w:rsid w:val="00EE0C63"/>
    <w:rPr>
      <w:rFonts w:ascii="Times New Roman" w:hAnsi="Times New Roman" w:cs="Times New Roman"/>
      <w:vertAlign w:val="superscript"/>
    </w:rPr>
  </w:style>
  <w:style w:type="table" w:customStyle="1" w:styleId="11">
    <w:name w:val="Сетка таблицы11"/>
    <w:basedOn w:val="a1"/>
    <w:next w:val="ab"/>
    <w:uiPriority w:val="39"/>
    <w:rsid w:val="00EE0C6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1"/>
    <w:qFormat/>
    <w:rsid w:val="00EE0C63"/>
    <w:pPr>
      <w:spacing w:after="160" w:line="259" w:lineRule="auto"/>
      <w:ind w:left="720"/>
      <w:contextualSpacing/>
    </w:pPr>
    <w:rPr>
      <w:lang w:eastAsia="en-US"/>
    </w:rPr>
  </w:style>
  <w:style w:type="table" w:styleId="ab">
    <w:name w:val="Table Grid"/>
    <w:basedOn w:val="a1"/>
    <w:uiPriority w:val="59"/>
    <w:rsid w:val="00EE0C6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rsid w:val="00EE0C6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EE0C63"/>
    <w:rPr>
      <w:rFonts w:eastAsiaTheme="minorEastAsia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rsid w:val="00EE0C6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rsid w:val="00EE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EE0C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6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OLTOP">
    <w:name w:val="#COL_TOP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CENTERTEXT">
    <w:name w:val=".CENTER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radeMark">
    <w:name w:val=".TradeMark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EE0C63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E0C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0C63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E0C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0C63"/>
    <w:rPr>
      <w:rFonts w:eastAsiaTheme="minorEastAsia" w:cs="Times New Roman"/>
      <w:lang w:eastAsia="ru-RU"/>
    </w:rPr>
  </w:style>
  <w:style w:type="paragraph" w:customStyle="1" w:styleId="s1">
    <w:name w:val="s_1"/>
    <w:basedOn w:val="a"/>
    <w:rsid w:val="00EE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E0C63"/>
    <w:rPr>
      <w:rFonts w:cs="Times New Roman"/>
      <w:color w:val="0000FF"/>
      <w:u w:val="single"/>
    </w:rPr>
  </w:style>
  <w:style w:type="paragraph" w:customStyle="1" w:styleId="s16">
    <w:name w:val="s_16"/>
    <w:basedOn w:val="a"/>
    <w:rsid w:val="00EE0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E0C63"/>
    <w:pPr>
      <w:spacing w:after="0" w:line="240" w:lineRule="auto"/>
    </w:pPr>
    <w:rPr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EE0C63"/>
    <w:rPr>
      <w:rFonts w:eastAsiaTheme="minorEastAsia" w:cs="Times New Roman"/>
      <w:sz w:val="20"/>
      <w:szCs w:val="20"/>
    </w:rPr>
  </w:style>
  <w:style w:type="character" w:styleId="aa">
    <w:name w:val="footnote reference"/>
    <w:basedOn w:val="a0"/>
    <w:uiPriority w:val="99"/>
    <w:unhideWhenUsed/>
    <w:rsid w:val="00EE0C63"/>
    <w:rPr>
      <w:rFonts w:ascii="Times New Roman" w:hAnsi="Times New Roman" w:cs="Times New Roman"/>
      <w:vertAlign w:val="superscript"/>
    </w:rPr>
  </w:style>
  <w:style w:type="table" w:customStyle="1" w:styleId="11">
    <w:name w:val="Сетка таблицы11"/>
    <w:basedOn w:val="a1"/>
    <w:next w:val="ab"/>
    <w:uiPriority w:val="39"/>
    <w:rsid w:val="00EE0C6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1"/>
    <w:qFormat/>
    <w:rsid w:val="00EE0C63"/>
    <w:pPr>
      <w:spacing w:after="160" w:line="259" w:lineRule="auto"/>
      <w:ind w:left="720"/>
      <w:contextualSpacing/>
    </w:pPr>
    <w:rPr>
      <w:lang w:eastAsia="en-US"/>
    </w:rPr>
  </w:style>
  <w:style w:type="table" w:styleId="ab">
    <w:name w:val="Table Grid"/>
    <w:basedOn w:val="a1"/>
    <w:uiPriority w:val="59"/>
    <w:rsid w:val="00EE0C63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rsid w:val="00EE0C63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EE0C63"/>
    <w:rPr>
      <w:rFonts w:eastAsiaTheme="minorEastAsia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rsid w:val="00EE0C6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rsid w:val="00EE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EE0C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tan.ru/regula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3397</Words>
  <Characters>24867</Characters>
  <Application>Microsoft Office Word</Application>
  <DocSecurity>0</DocSecurity>
  <Lines>376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1</cp:revision>
  <dcterms:created xsi:type="dcterms:W3CDTF">2026-08-04T12:14:00Z</dcterms:created>
  <dcterms:modified xsi:type="dcterms:W3CDTF">2026-08-04T12:15:00Z</dcterms:modified>
</cp:coreProperties>
</file>