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C5" w:rsidRDefault="00212FC5" w:rsidP="00242B24">
      <w:pPr>
        <w:pStyle w:val="ConsPlusTitle"/>
        <w:widowControl/>
        <w:jc w:val="center"/>
        <w:rPr>
          <w:color w:val="000000"/>
        </w:rPr>
      </w:pPr>
    </w:p>
    <w:p w:rsidR="00E7218A" w:rsidRDefault="00E7218A" w:rsidP="00242B24">
      <w:pPr>
        <w:pStyle w:val="ConsPlusTitle"/>
        <w:widowControl/>
        <w:jc w:val="center"/>
        <w:rPr>
          <w:color w:val="000000"/>
        </w:rPr>
      </w:pPr>
      <w:r>
        <w:rPr>
          <w:color w:val="000000"/>
        </w:rPr>
        <w:t>ТЕРРИТОРИАЛЬНАЯ  ИЗБИРАТЕЛЬНАЯ КОМИССИЯ</w:t>
      </w:r>
    </w:p>
    <w:p w:rsidR="00E7218A" w:rsidRDefault="00E7218A" w:rsidP="00242B24">
      <w:pPr>
        <w:pStyle w:val="ConsPlusTitle"/>
        <w:widowControl/>
        <w:jc w:val="center"/>
        <w:rPr>
          <w:color w:val="000000"/>
        </w:rPr>
      </w:pPr>
      <w:r>
        <w:rPr>
          <w:color w:val="000000"/>
        </w:rPr>
        <w:t>АПАСТОВСКОГО РАЙОНА РЕСПУБЛИКИ ТАТАРСТАН</w:t>
      </w:r>
      <w:r w:rsidR="00365799">
        <w:rPr>
          <w:color w:val="000000"/>
        </w:rPr>
        <w:t xml:space="preserve"> (ОКРУЖНАЯ ИЗБИРАТЕЛЬНАЯ КОМИССИЯ АПАСТОВСКОГО ОДНОМАНДАТНОГО ИЗБИРАТЕЛЬНОГО ОКРУГА №45)</w:t>
      </w:r>
    </w:p>
    <w:p w:rsidR="00E7218A" w:rsidRDefault="00E7218A" w:rsidP="00242B24">
      <w:pPr>
        <w:pStyle w:val="ConsPlusTitle"/>
        <w:widowControl/>
        <w:jc w:val="center"/>
        <w:rPr>
          <w:color w:val="000000"/>
        </w:rPr>
      </w:pPr>
    </w:p>
    <w:tbl>
      <w:tblPr>
        <w:tblW w:w="0" w:type="auto"/>
        <w:tblInd w:w="462" w:type="dxa"/>
        <w:tblLook w:val="01E0" w:firstRow="1" w:lastRow="1" w:firstColumn="1" w:lastColumn="1" w:noHBand="0" w:noVBand="0"/>
      </w:tblPr>
      <w:tblGrid>
        <w:gridCol w:w="3490"/>
        <w:gridCol w:w="5619"/>
      </w:tblGrid>
      <w:tr w:rsidR="00E7218A" w:rsidTr="00A65933"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8A" w:rsidRDefault="00E7218A" w:rsidP="00242B24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422350,РТ,Апастовский район,</w:t>
            </w:r>
          </w:p>
          <w:p w:rsidR="00E7218A" w:rsidRDefault="00E7218A" w:rsidP="00242B24">
            <w:pPr>
              <w:rPr>
                <w:i/>
                <w:color w:val="000000"/>
                <w:szCs w:val="24"/>
              </w:rPr>
            </w:pPr>
            <w:r>
              <w:rPr>
                <w:color w:val="000000"/>
              </w:rPr>
              <w:t>пгт.Апастово,ул.Советская,д.2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8A" w:rsidRDefault="00E7218A" w:rsidP="00242B2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                                               Телефон   8-84376 22-5-81</w:t>
            </w:r>
          </w:p>
          <w:p w:rsidR="00E7218A" w:rsidRDefault="00E7218A" w:rsidP="00242B24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lang w:val="en-US"/>
              </w:rPr>
              <w:t>apas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tik</w:t>
            </w:r>
            <w:r>
              <w:rPr>
                <w:color w:val="000000"/>
              </w:rPr>
              <w:t>@</w:t>
            </w:r>
            <w:r>
              <w:rPr>
                <w:color w:val="000000"/>
                <w:lang w:val="en-US"/>
              </w:rPr>
              <w:t>tatar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ru</w:t>
            </w:r>
            <w:r>
              <w:rPr>
                <w:color w:val="000000"/>
              </w:rPr>
              <w:t xml:space="preserve">                           Факс         8-84376 21-6-50</w:t>
            </w:r>
          </w:p>
        </w:tc>
      </w:tr>
    </w:tbl>
    <w:p w:rsidR="00E7218A" w:rsidRDefault="00E7218A" w:rsidP="00242B24">
      <w:pPr>
        <w:jc w:val="center"/>
        <w:rPr>
          <w:b/>
          <w:color w:val="000000"/>
          <w:sz w:val="12"/>
          <w:szCs w:val="28"/>
        </w:rPr>
      </w:pPr>
    </w:p>
    <w:p w:rsidR="009A305E" w:rsidRPr="005446D7" w:rsidRDefault="009A305E" w:rsidP="00242B24">
      <w:pPr>
        <w:widowControl w:val="0"/>
        <w:jc w:val="center"/>
        <w:rPr>
          <w:b/>
          <w:spacing w:val="60"/>
          <w:sz w:val="25"/>
          <w:szCs w:val="25"/>
        </w:rPr>
      </w:pPr>
      <w:r w:rsidRPr="005446D7">
        <w:rPr>
          <w:b/>
          <w:spacing w:val="60"/>
          <w:sz w:val="25"/>
          <w:szCs w:val="25"/>
        </w:rPr>
        <w:t>РЕШЕНИЕ</w:t>
      </w:r>
    </w:p>
    <w:p w:rsidR="009A305E" w:rsidRPr="005446D7" w:rsidRDefault="009A305E" w:rsidP="00242B24">
      <w:pPr>
        <w:widowControl w:val="0"/>
        <w:jc w:val="center"/>
        <w:rPr>
          <w:sz w:val="25"/>
          <w:szCs w:val="25"/>
        </w:rPr>
      </w:pPr>
    </w:p>
    <w:tbl>
      <w:tblPr>
        <w:tblW w:w="96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107"/>
      </w:tblGrid>
      <w:tr w:rsidR="009A305E" w:rsidRPr="005446D7" w:rsidTr="00365799">
        <w:tc>
          <w:tcPr>
            <w:tcW w:w="3391" w:type="dxa"/>
            <w:hideMark/>
          </w:tcPr>
          <w:p w:rsidR="009A305E" w:rsidRPr="005446D7" w:rsidRDefault="00242B24" w:rsidP="00242B24">
            <w:pPr>
              <w:widowControl w:val="0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</w:rPr>
              <w:t>17</w:t>
            </w:r>
            <w:r w:rsidR="00EB1FBC">
              <w:rPr>
                <w:sz w:val="25"/>
                <w:szCs w:val="25"/>
              </w:rPr>
              <w:t xml:space="preserve"> июня</w:t>
            </w:r>
            <w:r w:rsidR="005446D7" w:rsidRPr="005446D7">
              <w:rPr>
                <w:sz w:val="25"/>
                <w:szCs w:val="25"/>
              </w:rPr>
              <w:t xml:space="preserve"> </w:t>
            </w:r>
            <w:r w:rsidR="00AA47EB">
              <w:rPr>
                <w:sz w:val="25"/>
                <w:szCs w:val="25"/>
              </w:rPr>
              <w:t xml:space="preserve"> 2019</w:t>
            </w:r>
            <w:r w:rsidR="001924EF" w:rsidRPr="005446D7">
              <w:rPr>
                <w:sz w:val="25"/>
                <w:szCs w:val="25"/>
              </w:rPr>
              <w:t xml:space="preserve"> года</w:t>
            </w:r>
          </w:p>
        </w:tc>
        <w:tc>
          <w:tcPr>
            <w:tcW w:w="3107" w:type="dxa"/>
          </w:tcPr>
          <w:p w:rsidR="009A305E" w:rsidRPr="005446D7" w:rsidRDefault="009A305E" w:rsidP="00242B24">
            <w:pPr>
              <w:widowControl w:val="0"/>
              <w:jc w:val="center"/>
              <w:rPr>
                <w:sz w:val="25"/>
                <w:szCs w:val="25"/>
              </w:rPr>
            </w:pPr>
          </w:p>
        </w:tc>
        <w:tc>
          <w:tcPr>
            <w:tcW w:w="3107" w:type="dxa"/>
            <w:hideMark/>
          </w:tcPr>
          <w:p w:rsidR="009A305E" w:rsidRPr="005446D7" w:rsidRDefault="009A305E" w:rsidP="008E4726">
            <w:pPr>
              <w:widowControl w:val="0"/>
              <w:jc w:val="center"/>
              <w:rPr>
                <w:sz w:val="25"/>
                <w:szCs w:val="25"/>
              </w:rPr>
            </w:pPr>
            <w:r w:rsidRPr="005446D7">
              <w:rPr>
                <w:sz w:val="25"/>
                <w:szCs w:val="25"/>
              </w:rPr>
              <w:t xml:space="preserve">№ </w:t>
            </w:r>
            <w:r w:rsidR="008E4726">
              <w:rPr>
                <w:sz w:val="25"/>
                <w:szCs w:val="25"/>
              </w:rPr>
              <w:t>6</w:t>
            </w:r>
            <w:r w:rsidR="00EB1FBC">
              <w:rPr>
                <w:sz w:val="25"/>
                <w:szCs w:val="25"/>
              </w:rPr>
              <w:t xml:space="preserve">/ОИК                                                                                                                   </w:t>
            </w:r>
          </w:p>
        </w:tc>
      </w:tr>
    </w:tbl>
    <w:p w:rsidR="008E4726" w:rsidRPr="008E4726" w:rsidRDefault="008E4726" w:rsidP="008E4726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  <w:r w:rsidRPr="008E4726">
        <w:rPr>
          <w:b/>
          <w:bCs/>
          <w:sz w:val="24"/>
          <w:szCs w:val="24"/>
        </w:rPr>
        <w:t>О Рабочей группе по приему и проверке избирательных документов, представляемых кандидатами в окружную избирательную комиссию при проведении выборов депутатов Государственного Совета Республики Татарстан шестого созыва</w:t>
      </w:r>
    </w:p>
    <w:p w:rsidR="00365799" w:rsidRPr="008E4726" w:rsidRDefault="008E4726" w:rsidP="008E4726">
      <w:pPr>
        <w:ind w:firstLine="709"/>
        <w:jc w:val="both"/>
        <w:rPr>
          <w:b/>
          <w:sz w:val="24"/>
          <w:szCs w:val="24"/>
        </w:rPr>
      </w:pPr>
      <w:proofErr w:type="gramStart"/>
      <w:r w:rsidRPr="008E4726">
        <w:rPr>
          <w:sz w:val="24"/>
          <w:szCs w:val="24"/>
        </w:rPr>
        <w:t xml:space="preserve">На основании статьи 25, пункта 3 статьи 38 Федерального закона </w:t>
      </w:r>
      <w:r w:rsidRPr="008E4726">
        <w:rPr>
          <w:sz w:val="24"/>
          <w:szCs w:val="24"/>
        </w:rPr>
        <w:br/>
        <w:t>«Об основных гарантиях избирательных прав и права на участие в референдуме граждан Российской Федерации», части 7 статьи 46, статей 91.1, 92 Избирательного кодекса Республики Татарстан, постановления Центральной избирательной комиссии Республики Татарстан от 7 июня 2019 года №59/419 «О возложении на территориальные избирательные комиссии, действующие на территории Республики Татарстан, полномочий</w:t>
      </w:r>
      <w:proofErr w:type="gramEnd"/>
      <w:r w:rsidRPr="008E4726">
        <w:rPr>
          <w:sz w:val="24"/>
          <w:szCs w:val="24"/>
        </w:rPr>
        <w:t xml:space="preserve"> окружных избирательных комиссий по выборам депутатов Государственного Совета Республики Татарстан шестого </w:t>
      </w:r>
      <w:proofErr w:type="spellStart"/>
      <w:r w:rsidRPr="008E4726">
        <w:rPr>
          <w:sz w:val="24"/>
          <w:szCs w:val="24"/>
        </w:rPr>
        <w:t>созыва»</w:t>
      </w:r>
      <w:proofErr w:type="gramStart"/>
      <w:r w:rsidRPr="008E4726">
        <w:rPr>
          <w:sz w:val="24"/>
          <w:szCs w:val="24"/>
        </w:rPr>
        <w:t>,</w:t>
      </w:r>
      <w:r w:rsidR="00365799" w:rsidRPr="008E4726">
        <w:rPr>
          <w:sz w:val="24"/>
          <w:szCs w:val="24"/>
        </w:rPr>
        <w:t>т</w:t>
      </w:r>
      <w:proofErr w:type="gramEnd"/>
      <w:r w:rsidR="00365799" w:rsidRPr="008E4726">
        <w:rPr>
          <w:sz w:val="24"/>
          <w:szCs w:val="24"/>
        </w:rPr>
        <w:t>ерриториальная</w:t>
      </w:r>
      <w:proofErr w:type="spellEnd"/>
      <w:r w:rsidR="00365799" w:rsidRPr="008E4726">
        <w:rPr>
          <w:sz w:val="24"/>
          <w:szCs w:val="24"/>
        </w:rPr>
        <w:t xml:space="preserve"> избирательная комиссия </w:t>
      </w:r>
      <w:r w:rsidR="00365799" w:rsidRPr="008E4726">
        <w:rPr>
          <w:sz w:val="24"/>
          <w:szCs w:val="24"/>
        </w:rPr>
        <w:t>Апастовского района</w:t>
      </w:r>
      <w:r w:rsidR="00365799" w:rsidRPr="008E4726">
        <w:rPr>
          <w:sz w:val="24"/>
          <w:szCs w:val="24"/>
        </w:rPr>
        <w:t xml:space="preserve"> Республики Татарстан </w:t>
      </w:r>
      <w:r w:rsidR="00365799" w:rsidRPr="008E4726">
        <w:rPr>
          <w:bCs/>
          <w:color w:val="000000"/>
          <w:sz w:val="24"/>
          <w:szCs w:val="24"/>
        </w:rPr>
        <w:t xml:space="preserve">(окружная избирательная комиссия </w:t>
      </w:r>
      <w:r w:rsidR="00365799" w:rsidRPr="008E4726">
        <w:rPr>
          <w:bCs/>
          <w:color w:val="000000"/>
          <w:sz w:val="24"/>
          <w:szCs w:val="24"/>
        </w:rPr>
        <w:t>Апастовского</w:t>
      </w:r>
      <w:r w:rsidR="00365799" w:rsidRPr="008E4726">
        <w:rPr>
          <w:bCs/>
          <w:color w:val="000000"/>
          <w:sz w:val="24"/>
          <w:szCs w:val="24"/>
        </w:rPr>
        <w:t xml:space="preserve"> одномандатного избирательного округа № </w:t>
      </w:r>
      <w:r w:rsidR="00365799" w:rsidRPr="008E4726">
        <w:rPr>
          <w:bCs/>
          <w:color w:val="000000"/>
          <w:sz w:val="24"/>
          <w:szCs w:val="24"/>
        </w:rPr>
        <w:t>45</w:t>
      </w:r>
      <w:r w:rsidR="00365799" w:rsidRPr="008E4726">
        <w:rPr>
          <w:bCs/>
          <w:color w:val="000000"/>
          <w:sz w:val="24"/>
          <w:szCs w:val="24"/>
        </w:rPr>
        <w:t xml:space="preserve">) </w:t>
      </w:r>
      <w:r w:rsidR="00365799" w:rsidRPr="008E4726">
        <w:rPr>
          <w:b/>
          <w:sz w:val="24"/>
          <w:szCs w:val="24"/>
        </w:rPr>
        <w:t>решила:</w:t>
      </w:r>
    </w:p>
    <w:p w:rsidR="008E4726" w:rsidRPr="008E4726" w:rsidRDefault="008E4726" w:rsidP="008E4726">
      <w:pPr>
        <w:widowControl w:val="0"/>
        <w:ind w:firstLine="720"/>
        <w:jc w:val="both"/>
        <w:rPr>
          <w:sz w:val="24"/>
          <w:szCs w:val="24"/>
        </w:rPr>
      </w:pPr>
      <w:r w:rsidRPr="008E4726">
        <w:rPr>
          <w:sz w:val="24"/>
          <w:szCs w:val="24"/>
        </w:rPr>
        <w:t xml:space="preserve">1.Создать Рабочую группу по приему и проверке избирательных документов, представляемых </w:t>
      </w:r>
      <w:r w:rsidRPr="008E4726">
        <w:rPr>
          <w:bCs/>
          <w:sz w:val="24"/>
          <w:szCs w:val="24"/>
        </w:rPr>
        <w:t>кандидатами в окружную избирательную комиссию при проведении выборов депутатов Государственного Совета Республики Татарстан шестого созыва</w:t>
      </w:r>
      <w:r w:rsidRPr="008E4726">
        <w:rPr>
          <w:sz w:val="24"/>
          <w:szCs w:val="24"/>
        </w:rPr>
        <w:t xml:space="preserve"> (далее – Рабочая группа), в составе согласно приложению № 1 к настоящему постановлению.</w:t>
      </w:r>
    </w:p>
    <w:p w:rsidR="008E4726" w:rsidRPr="008E4726" w:rsidRDefault="008E4726" w:rsidP="008E4726">
      <w:pPr>
        <w:widowControl w:val="0"/>
        <w:ind w:firstLine="720"/>
        <w:jc w:val="both"/>
        <w:rPr>
          <w:sz w:val="24"/>
          <w:szCs w:val="24"/>
        </w:rPr>
      </w:pPr>
      <w:r w:rsidRPr="008E4726">
        <w:rPr>
          <w:sz w:val="24"/>
          <w:szCs w:val="24"/>
        </w:rPr>
        <w:t>2.Утвердить Положение о Рабочей группе (приложение № 2).</w:t>
      </w:r>
    </w:p>
    <w:p w:rsidR="008E4726" w:rsidRPr="008E4726" w:rsidRDefault="008E4726" w:rsidP="008E4726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color w:val="000000"/>
          <w:sz w:val="24"/>
          <w:szCs w:val="24"/>
        </w:rPr>
      </w:pPr>
      <w:r w:rsidRPr="008E4726">
        <w:rPr>
          <w:sz w:val="24"/>
          <w:szCs w:val="24"/>
        </w:rPr>
        <w:t>3.</w:t>
      </w:r>
      <w:proofErr w:type="gramStart"/>
      <w:r w:rsidRPr="008E4726">
        <w:rPr>
          <w:sz w:val="24"/>
          <w:szCs w:val="24"/>
        </w:rPr>
        <w:t>Разместить</w:t>
      </w:r>
      <w:proofErr w:type="gramEnd"/>
      <w:r w:rsidRPr="008E4726">
        <w:rPr>
          <w:sz w:val="24"/>
          <w:szCs w:val="24"/>
        </w:rPr>
        <w:t xml:space="preserve"> настоящее решение на официальном сайте </w:t>
      </w:r>
      <w:r>
        <w:rPr>
          <w:sz w:val="24"/>
          <w:szCs w:val="24"/>
        </w:rPr>
        <w:t xml:space="preserve">Апастовского района </w:t>
      </w:r>
      <w:r w:rsidRPr="008E4726">
        <w:rPr>
          <w:sz w:val="24"/>
          <w:szCs w:val="24"/>
        </w:rPr>
        <w:t xml:space="preserve"> Республики Татарстан в информационно-телекоммуникационной сети «Интернет»</w:t>
      </w:r>
      <w:r>
        <w:rPr>
          <w:sz w:val="24"/>
          <w:szCs w:val="24"/>
        </w:rPr>
        <w:t xml:space="preserve"> в разделе </w:t>
      </w:r>
      <w:r w:rsidRPr="008E4726">
        <w:rPr>
          <w:sz w:val="24"/>
          <w:szCs w:val="24"/>
        </w:rPr>
        <w:t>территориальной избирательной комиссии.</w:t>
      </w:r>
    </w:p>
    <w:p w:rsidR="00365799" w:rsidRPr="00242B24" w:rsidRDefault="00365799" w:rsidP="00242B24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42B24">
        <w:rPr>
          <w:sz w:val="24"/>
          <w:szCs w:val="24"/>
        </w:rPr>
        <w:t xml:space="preserve">Председатель </w:t>
      </w:r>
      <w:proofErr w:type="gramStart"/>
      <w:r w:rsidRPr="00242B24">
        <w:rPr>
          <w:sz w:val="24"/>
          <w:szCs w:val="24"/>
        </w:rPr>
        <w:t>территориальной</w:t>
      </w:r>
      <w:proofErr w:type="gramEnd"/>
      <w:r w:rsidRPr="00242B24">
        <w:rPr>
          <w:sz w:val="24"/>
          <w:szCs w:val="24"/>
        </w:rPr>
        <w:t xml:space="preserve"> </w:t>
      </w:r>
    </w:p>
    <w:p w:rsidR="00365799" w:rsidRPr="00242B24" w:rsidRDefault="00365799" w:rsidP="00242B24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42B24">
        <w:rPr>
          <w:sz w:val="24"/>
          <w:szCs w:val="24"/>
        </w:rPr>
        <w:t>избирательной комиссии</w:t>
      </w:r>
    </w:p>
    <w:p w:rsidR="00365799" w:rsidRPr="00242B24" w:rsidRDefault="00365799" w:rsidP="00242B24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42B24">
        <w:rPr>
          <w:sz w:val="24"/>
          <w:szCs w:val="24"/>
        </w:rPr>
        <w:t>Апастовского района</w:t>
      </w:r>
    </w:p>
    <w:p w:rsidR="00365799" w:rsidRPr="00242B24" w:rsidRDefault="00365799" w:rsidP="00242B24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242B24">
        <w:rPr>
          <w:sz w:val="24"/>
          <w:szCs w:val="24"/>
        </w:rPr>
        <w:t>Республики</w:t>
      </w:r>
      <w:r w:rsidRPr="00242B24">
        <w:rPr>
          <w:sz w:val="24"/>
          <w:szCs w:val="24"/>
        </w:rPr>
        <w:tab/>
        <w:t xml:space="preserve"> Татарстан</w:t>
      </w:r>
    </w:p>
    <w:p w:rsidR="00365799" w:rsidRPr="00242B24" w:rsidRDefault="00365799" w:rsidP="00242B24">
      <w:pPr>
        <w:pStyle w:val="a3"/>
        <w:widowControl w:val="0"/>
        <w:tabs>
          <w:tab w:val="clear" w:pos="4153"/>
          <w:tab w:val="clear" w:pos="8306"/>
        </w:tabs>
        <w:jc w:val="both"/>
        <w:rPr>
          <w:bCs/>
          <w:color w:val="000000"/>
          <w:sz w:val="24"/>
          <w:szCs w:val="24"/>
        </w:rPr>
      </w:pPr>
      <w:proofErr w:type="gramStart"/>
      <w:r w:rsidRPr="00242B24">
        <w:rPr>
          <w:bCs/>
          <w:color w:val="000000"/>
          <w:sz w:val="24"/>
          <w:szCs w:val="24"/>
        </w:rPr>
        <w:t>(окружной избирательной комиссии</w:t>
      </w:r>
      <w:proofErr w:type="gramEnd"/>
    </w:p>
    <w:p w:rsidR="00365799" w:rsidRPr="00242B24" w:rsidRDefault="00365799" w:rsidP="00242B24">
      <w:pPr>
        <w:pStyle w:val="a3"/>
        <w:widowControl w:val="0"/>
        <w:tabs>
          <w:tab w:val="clear" w:pos="4153"/>
          <w:tab w:val="clear" w:pos="8306"/>
        </w:tabs>
        <w:jc w:val="both"/>
        <w:rPr>
          <w:bCs/>
          <w:color w:val="000000"/>
          <w:sz w:val="24"/>
          <w:szCs w:val="24"/>
        </w:rPr>
      </w:pPr>
      <w:r w:rsidRPr="00242B24">
        <w:rPr>
          <w:bCs/>
          <w:color w:val="000000"/>
          <w:sz w:val="24"/>
          <w:szCs w:val="24"/>
        </w:rPr>
        <w:t>Апастовского</w:t>
      </w:r>
      <w:r w:rsidRPr="00242B24">
        <w:rPr>
          <w:bCs/>
          <w:color w:val="000000"/>
          <w:sz w:val="24"/>
          <w:szCs w:val="24"/>
        </w:rPr>
        <w:t xml:space="preserve"> одномандатного </w:t>
      </w:r>
    </w:p>
    <w:p w:rsidR="00365799" w:rsidRPr="00242B24" w:rsidRDefault="00365799" w:rsidP="00242B24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242B24">
        <w:rPr>
          <w:bCs/>
          <w:color w:val="000000"/>
          <w:sz w:val="24"/>
          <w:szCs w:val="24"/>
        </w:rPr>
        <w:t xml:space="preserve">избирательного округа № </w:t>
      </w:r>
      <w:r w:rsidRPr="00242B24">
        <w:rPr>
          <w:bCs/>
          <w:color w:val="000000"/>
          <w:sz w:val="24"/>
          <w:szCs w:val="24"/>
        </w:rPr>
        <w:t>45</w:t>
      </w:r>
      <w:r w:rsidRPr="00242B24">
        <w:rPr>
          <w:bCs/>
          <w:color w:val="000000"/>
          <w:sz w:val="24"/>
          <w:szCs w:val="24"/>
        </w:rPr>
        <w:t>)</w:t>
      </w:r>
      <w:r w:rsidRPr="00242B24">
        <w:rPr>
          <w:bCs/>
          <w:color w:val="000000"/>
          <w:sz w:val="24"/>
          <w:szCs w:val="24"/>
        </w:rPr>
        <w:t xml:space="preserve">                     </w:t>
      </w:r>
      <w:r w:rsidRPr="00242B24">
        <w:rPr>
          <w:sz w:val="24"/>
          <w:szCs w:val="24"/>
        </w:rPr>
        <w:tab/>
      </w:r>
      <w:r w:rsidRPr="00242B24">
        <w:rPr>
          <w:sz w:val="24"/>
          <w:szCs w:val="24"/>
        </w:rPr>
        <w:tab/>
      </w:r>
      <w:r w:rsidRPr="00242B24">
        <w:rPr>
          <w:sz w:val="24"/>
          <w:szCs w:val="24"/>
        </w:rPr>
        <w:tab/>
      </w:r>
      <w:r w:rsidRPr="00242B24">
        <w:rPr>
          <w:sz w:val="24"/>
          <w:szCs w:val="24"/>
        </w:rPr>
        <w:t>Г.Г. Садыкова</w:t>
      </w:r>
    </w:p>
    <w:p w:rsidR="00365799" w:rsidRPr="00242B24" w:rsidRDefault="00365799" w:rsidP="00242B24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365799" w:rsidRPr="00242B24" w:rsidRDefault="00365799" w:rsidP="00242B24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42B24">
        <w:rPr>
          <w:sz w:val="24"/>
          <w:szCs w:val="24"/>
        </w:rPr>
        <w:t xml:space="preserve">Секретарь </w:t>
      </w:r>
      <w:proofErr w:type="gramStart"/>
      <w:r w:rsidRPr="00242B24">
        <w:rPr>
          <w:sz w:val="24"/>
          <w:szCs w:val="24"/>
        </w:rPr>
        <w:t>территориальной</w:t>
      </w:r>
      <w:proofErr w:type="gramEnd"/>
      <w:r w:rsidRPr="00242B24">
        <w:rPr>
          <w:sz w:val="24"/>
          <w:szCs w:val="24"/>
        </w:rPr>
        <w:t xml:space="preserve"> </w:t>
      </w:r>
    </w:p>
    <w:p w:rsidR="00365799" w:rsidRPr="00242B24" w:rsidRDefault="00365799" w:rsidP="00242B24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42B24">
        <w:rPr>
          <w:sz w:val="24"/>
          <w:szCs w:val="24"/>
        </w:rPr>
        <w:t>избирательной комиссии</w:t>
      </w:r>
    </w:p>
    <w:p w:rsidR="00365799" w:rsidRPr="00242B24" w:rsidRDefault="00365799" w:rsidP="00242B24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42B24">
        <w:rPr>
          <w:sz w:val="24"/>
          <w:szCs w:val="24"/>
        </w:rPr>
        <w:t>Апастовского района</w:t>
      </w:r>
    </w:p>
    <w:p w:rsidR="00365799" w:rsidRPr="00242B24" w:rsidRDefault="00365799" w:rsidP="00242B24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242B24">
        <w:rPr>
          <w:sz w:val="24"/>
          <w:szCs w:val="24"/>
        </w:rPr>
        <w:t>Республики</w:t>
      </w:r>
      <w:r w:rsidRPr="00242B24">
        <w:rPr>
          <w:sz w:val="24"/>
          <w:szCs w:val="24"/>
        </w:rPr>
        <w:tab/>
        <w:t xml:space="preserve"> Татарстан</w:t>
      </w:r>
    </w:p>
    <w:p w:rsidR="00365799" w:rsidRPr="00242B24" w:rsidRDefault="00365799" w:rsidP="00242B24">
      <w:pPr>
        <w:pStyle w:val="a3"/>
        <w:widowControl w:val="0"/>
        <w:tabs>
          <w:tab w:val="clear" w:pos="4153"/>
          <w:tab w:val="clear" w:pos="8306"/>
        </w:tabs>
        <w:jc w:val="both"/>
        <w:rPr>
          <w:bCs/>
          <w:color w:val="000000"/>
          <w:sz w:val="24"/>
          <w:szCs w:val="24"/>
        </w:rPr>
      </w:pPr>
      <w:proofErr w:type="gramStart"/>
      <w:r w:rsidRPr="00242B24">
        <w:rPr>
          <w:bCs/>
          <w:color w:val="000000"/>
          <w:sz w:val="24"/>
          <w:szCs w:val="24"/>
        </w:rPr>
        <w:t>(окружной избирательной комиссии</w:t>
      </w:r>
      <w:proofErr w:type="gramEnd"/>
    </w:p>
    <w:p w:rsidR="00365799" w:rsidRPr="00242B24" w:rsidRDefault="00365799" w:rsidP="00242B24">
      <w:pPr>
        <w:pStyle w:val="a3"/>
        <w:widowControl w:val="0"/>
        <w:tabs>
          <w:tab w:val="clear" w:pos="4153"/>
          <w:tab w:val="clear" w:pos="8306"/>
        </w:tabs>
        <w:jc w:val="both"/>
        <w:rPr>
          <w:bCs/>
          <w:color w:val="000000"/>
          <w:sz w:val="24"/>
          <w:szCs w:val="24"/>
        </w:rPr>
      </w:pPr>
      <w:r w:rsidRPr="00242B24">
        <w:rPr>
          <w:bCs/>
          <w:color w:val="000000"/>
          <w:sz w:val="24"/>
          <w:szCs w:val="24"/>
        </w:rPr>
        <w:t xml:space="preserve">Апастовского одномандатного </w:t>
      </w:r>
    </w:p>
    <w:p w:rsidR="00242B24" w:rsidRDefault="00365799" w:rsidP="00242B24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42B24">
        <w:rPr>
          <w:bCs/>
          <w:color w:val="000000"/>
          <w:sz w:val="24"/>
          <w:szCs w:val="24"/>
        </w:rPr>
        <w:t>избирательного округа № 45)</w:t>
      </w:r>
      <w:r w:rsidRPr="00242B24">
        <w:rPr>
          <w:sz w:val="24"/>
          <w:szCs w:val="24"/>
        </w:rPr>
        <w:tab/>
      </w:r>
      <w:r w:rsidRPr="00242B24">
        <w:rPr>
          <w:sz w:val="24"/>
          <w:szCs w:val="24"/>
        </w:rPr>
        <w:t xml:space="preserve">                                      </w:t>
      </w:r>
      <w:r w:rsidR="00242B24">
        <w:rPr>
          <w:sz w:val="24"/>
          <w:szCs w:val="24"/>
        </w:rPr>
        <w:t xml:space="preserve">               </w:t>
      </w:r>
      <w:r w:rsidRPr="00242B24">
        <w:rPr>
          <w:sz w:val="24"/>
          <w:szCs w:val="24"/>
        </w:rPr>
        <w:t xml:space="preserve">   Н.Х. </w:t>
      </w:r>
      <w:proofErr w:type="spellStart"/>
      <w:r w:rsidRPr="00242B24">
        <w:rPr>
          <w:sz w:val="24"/>
          <w:szCs w:val="24"/>
        </w:rPr>
        <w:t>Гильфанова</w:t>
      </w:r>
      <w:proofErr w:type="spellEnd"/>
      <w:r w:rsidRPr="00242B24">
        <w:rPr>
          <w:sz w:val="24"/>
          <w:szCs w:val="24"/>
        </w:rPr>
        <w:tab/>
      </w:r>
    </w:p>
    <w:p w:rsidR="00242B24" w:rsidRDefault="00242B24" w:rsidP="00242B24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8E4726" w:rsidRDefault="008E4726" w:rsidP="008E4726">
      <w:pPr>
        <w:pStyle w:val="af8"/>
        <w:pageBreakBefore/>
        <w:spacing w:before="0" w:after="0" w:line="200" w:lineRule="atLeast"/>
        <w:ind w:left="55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</w:t>
      </w:r>
    </w:p>
    <w:p w:rsidR="008E4726" w:rsidRDefault="008E4726" w:rsidP="008E4726">
      <w:pPr>
        <w:pStyle w:val="af8"/>
        <w:spacing w:before="0" w:after="0" w:line="200" w:lineRule="atLeast"/>
        <w:ind w:left="55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решению </w:t>
      </w:r>
      <w:proofErr w:type="gramStart"/>
      <w:r>
        <w:rPr>
          <w:rFonts w:ascii="Times New Roman" w:hAnsi="Times New Roman"/>
          <w:sz w:val="20"/>
          <w:szCs w:val="20"/>
        </w:rPr>
        <w:t>территориальной</w:t>
      </w:r>
      <w:proofErr w:type="gramEnd"/>
      <w:r>
        <w:rPr>
          <w:rFonts w:ascii="Times New Roman" w:hAnsi="Times New Roman"/>
          <w:sz w:val="20"/>
          <w:szCs w:val="20"/>
        </w:rPr>
        <w:t xml:space="preserve"> избирательной</w:t>
      </w:r>
    </w:p>
    <w:p w:rsidR="008E4726" w:rsidRDefault="008E4726" w:rsidP="008E4726">
      <w:pPr>
        <w:pStyle w:val="af8"/>
        <w:spacing w:before="0" w:after="0" w:line="200" w:lineRule="atLeast"/>
        <w:ind w:left="55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комиссии </w:t>
      </w:r>
      <w:r>
        <w:rPr>
          <w:rFonts w:ascii="Times New Roman" w:hAnsi="Times New Roman"/>
          <w:sz w:val="20"/>
          <w:szCs w:val="20"/>
        </w:rPr>
        <w:t xml:space="preserve">Апастовского района </w:t>
      </w:r>
      <w:r>
        <w:rPr>
          <w:rFonts w:ascii="Times New Roman" w:hAnsi="Times New Roman"/>
          <w:sz w:val="20"/>
          <w:szCs w:val="20"/>
        </w:rPr>
        <w:t>Республики Татарстан</w:t>
      </w:r>
    </w:p>
    <w:p w:rsidR="008E4726" w:rsidRDefault="008E4726" w:rsidP="008E4726">
      <w:pPr>
        <w:pStyle w:val="af8"/>
        <w:spacing w:before="0" w:after="0" w:line="200" w:lineRule="atLeast"/>
        <w:ind w:left="55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(окружной избирательной комиссии Апастовского одномандатного избирательного округа № 45) </w:t>
      </w:r>
    </w:p>
    <w:p w:rsidR="008E4726" w:rsidRDefault="008E4726" w:rsidP="008E4726">
      <w:pPr>
        <w:pStyle w:val="af8"/>
        <w:spacing w:before="0" w:after="0" w:line="200" w:lineRule="atLeast"/>
        <w:ind w:left="5529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от </w:t>
      </w:r>
      <w:r w:rsidR="00B32169">
        <w:rPr>
          <w:rFonts w:ascii="Times New Roman" w:hAnsi="Times New Roman"/>
          <w:bCs/>
          <w:sz w:val="20"/>
          <w:szCs w:val="20"/>
        </w:rPr>
        <w:t>17 июня 2019</w:t>
      </w:r>
      <w:r>
        <w:rPr>
          <w:rFonts w:ascii="Times New Roman" w:hAnsi="Times New Roman"/>
          <w:bCs/>
          <w:sz w:val="20"/>
          <w:szCs w:val="20"/>
        </w:rPr>
        <w:t xml:space="preserve"> года № </w:t>
      </w:r>
      <w:r w:rsidR="00B32169">
        <w:rPr>
          <w:rFonts w:ascii="Times New Roman" w:hAnsi="Times New Roman"/>
          <w:bCs/>
          <w:sz w:val="20"/>
          <w:szCs w:val="20"/>
        </w:rPr>
        <w:t>6/ОИК</w:t>
      </w:r>
    </w:p>
    <w:p w:rsidR="008E4726" w:rsidRDefault="008E4726" w:rsidP="008E4726">
      <w:pPr>
        <w:spacing w:line="100" w:lineRule="atLeast"/>
        <w:jc w:val="center"/>
        <w:rPr>
          <w:bCs/>
          <w:sz w:val="28"/>
          <w:szCs w:val="28"/>
        </w:rPr>
      </w:pPr>
    </w:p>
    <w:p w:rsidR="008E4726" w:rsidRDefault="008E4726" w:rsidP="008E4726">
      <w:pPr>
        <w:spacing w:line="100" w:lineRule="atLeast"/>
        <w:jc w:val="center"/>
        <w:rPr>
          <w:bCs/>
          <w:sz w:val="28"/>
          <w:szCs w:val="28"/>
        </w:rPr>
      </w:pPr>
    </w:p>
    <w:p w:rsidR="008E4726" w:rsidRDefault="008E4726" w:rsidP="008E4726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8E4726" w:rsidRDefault="008E4726" w:rsidP="008E4726">
      <w:pPr>
        <w:pStyle w:val="a3"/>
        <w:tabs>
          <w:tab w:val="clear" w:pos="4153"/>
          <w:tab w:val="clear" w:pos="8306"/>
        </w:tabs>
        <w:spacing w:line="1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Рабочей группы </w:t>
      </w:r>
      <w:r w:rsidRPr="00B03119">
        <w:rPr>
          <w:b/>
          <w:bCs/>
          <w:sz w:val="28"/>
          <w:szCs w:val="24"/>
        </w:rPr>
        <w:t xml:space="preserve">по приему и проверке избирательных документов, представляемых </w:t>
      </w:r>
      <w:r>
        <w:rPr>
          <w:b/>
          <w:bCs/>
          <w:sz w:val="28"/>
          <w:szCs w:val="24"/>
        </w:rPr>
        <w:t>кандидатами</w:t>
      </w:r>
      <w:r w:rsidRPr="00B03119">
        <w:rPr>
          <w:b/>
          <w:bCs/>
          <w:sz w:val="28"/>
          <w:szCs w:val="24"/>
        </w:rPr>
        <w:t xml:space="preserve"> в </w:t>
      </w:r>
      <w:r>
        <w:rPr>
          <w:b/>
          <w:bCs/>
          <w:sz w:val="28"/>
          <w:szCs w:val="24"/>
        </w:rPr>
        <w:t>окружную избирательную комиссию</w:t>
      </w:r>
      <w:r w:rsidRPr="00B03119">
        <w:rPr>
          <w:b/>
          <w:bCs/>
          <w:sz w:val="28"/>
          <w:szCs w:val="24"/>
        </w:rPr>
        <w:t xml:space="preserve"> при проведении выборов депутатов Государственного Совета Республики Татарстан шестого созыва</w:t>
      </w:r>
      <w:r>
        <w:rPr>
          <w:b/>
          <w:color w:val="000000"/>
          <w:sz w:val="28"/>
          <w:szCs w:val="28"/>
        </w:rPr>
        <w:t xml:space="preserve"> </w:t>
      </w:r>
    </w:p>
    <w:p w:rsidR="008E4726" w:rsidRDefault="008E4726" w:rsidP="008E4726">
      <w:pPr>
        <w:spacing w:line="100" w:lineRule="atLeast"/>
        <w:jc w:val="center"/>
        <w:rPr>
          <w:b/>
          <w:sz w:val="28"/>
          <w:szCs w:val="28"/>
        </w:rPr>
      </w:pPr>
    </w:p>
    <w:p w:rsidR="008E4726" w:rsidRDefault="008E4726" w:rsidP="008E4726">
      <w:pPr>
        <w:spacing w:line="100" w:lineRule="atLeast"/>
        <w:jc w:val="center"/>
        <w:rPr>
          <w:b/>
          <w:sz w:val="28"/>
          <w:szCs w:val="28"/>
        </w:rPr>
      </w:pPr>
    </w:p>
    <w:tbl>
      <w:tblPr>
        <w:tblW w:w="9368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333"/>
        <w:gridCol w:w="5955"/>
      </w:tblGrid>
      <w:tr w:rsidR="008E4726" w:rsidTr="00D27F61">
        <w:tc>
          <w:tcPr>
            <w:tcW w:w="9368" w:type="dxa"/>
            <w:gridSpan w:val="3"/>
            <w:shd w:val="clear" w:color="auto" w:fill="auto"/>
          </w:tcPr>
          <w:p w:rsidR="008E4726" w:rsidRDefault="008E4726" w:rsidP="00D27F61">
            <w:pPr>
              <w:snapToGrid w:val="0"/>
              <w:spacing w:line="100" w:lineRule="atLeast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Руководитель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Рабочей группы</w:t>
            </w:r>
            <w:r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8E4726" w:rsidRDefault="008E4726" w:rsidP="00D27F61">
            <w:pPr>
              <w:spacing w:line="100" w:lineRule="atLeast"/>
              <w:jc w:val="both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8E4726" w:rsidTr="00D27F61">
        <w:tc>
          <w:tcPr>
            <w:tcW w:w="3080" w:type="dxa"/>
            <w:shd w:val="clear" w:color="auto" w:fill="auto"/>
          </w:tcPr>
          <w:p w:rsidR="008E4726" w:rsidRDefault="00B32169" w:rsidP="00D27F61">
            <w:pPr>
              <w:pStyle w:val="af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Шакирова Эльмира Фирдусовна</w:t>
            </w:r>
          </w:p>
        </w:tc>
        <w:tc>
          <w:tcPr>
            <w:tcW w:w="333" w:type="dxa"/>
            <w:shd w:val="clear" w:color="auto" w:fill="auto"/>
          </w:tcPr>
          <w:p w:rsidR="008E4726" w:rsidRDefault="008E4726" w:rsidP="00D27F61">
            <w:pPr>
              <w:pStyle w:val="af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5" w:type="dxa"/>
            <w:shd w:val="clear" w:color="auto" w:fill="auto"/>
          </w:tcPr>
          <w:p w:rsidR="008E4726" w:rsidRDefault="00B32169" w:rsidP="00D27F61">
            <w:pPr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председателя </w:t>
            </w:r>
            <w:r w:rsidR="008E4726">
              <w:rPr>
                <w:bCs/>
                <w:sz w:val="28"/>
                <w:szCs w:val="28"/>
              </w:rPr>
              <w:t xml:space="preserve"> </w:t>
            </w:r>
            <w:r w:rsidR="008E4726">
              <w:rPr>
                <w:sz w:val="28"/>
                <w:szCs w:val="28"/>
              </w:rPr>
              <w:t xml:space="preserve">территориальной избирательной комиссии </w:t>
            </w:r>
            <w:r>
              <w:rPr>
                <w:sz w:val="28"/>
                <w:szCs w:val="28"/>
              </w:rPr>
              <w:t>Апастовского</w:t>
            </w:r>
            <w:r w:rsidR="008E4726">
              <w:rPr>
                <w:sz w:val="28"/>
                <w:szCs w:val="28"/>
              </w:rPr>
              <w:t xml:space="preserve"> Республики Татарстан</w:t>
            </w:r>
          </w:p>
          <w:p w:rsidR="008E4726" w:rsidRDefault="008E4726" w:rsidP="00D27F61">
            <w:pPr>
              <w:spacing w:line="100" w:lineRule="atLeast"/>
              <w:jc w:val="both"/>
              <w:rPr>
                <w:bCs/>
                <w:sz w:val="28"/>
                <w:szCs w:val="28"/>
              </w:rPr>
            </w:pPr>
          </w:p>
        </w:tc>
      </w:tr>
      <w:tr w:rsidR="008E4726" w:rsidTr="00D27F61">
        <w:tc>
          <w:tcPr>
            <w:tcW w:w="9368" w:type="dxa"/>
            <w:gridSpan w:val="3"/>
            <w:shd w:val="clear" w:color="auto" w:fill="auto"/>
          </w:tcPr>
          <w:p w:rsidR="008E4726" w:rsidRDefault="008E4726" w:rsidP="00D27F61">
            <w:pPr>
              <w:snapToGrid w:val="0"/>
              <w:spacing w:line="100" w:lineRule="atLeast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Заместитель руководителя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Рабочей группы</w:t>
            </w:r>
            <w:r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8E4726" w:rsidRDefault="008E4726" w:rsidP="00D27F61">
            <w:pPr>
              <w:spacing w:line="100" w:lineRule="atLeast"/>
              <w:jc w:val="both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8E4726" w:rsidTr="00D27F61">
        <w:tc>
          <w:tcPr>
            <w:tcW w:w="3080" w:type="dxa"/>
            <w:shd w:val="clear" w:color="auto" w:fill="auto"/>
          </w:tcPr>
          <w:p w:rsidR="008E4726" w:rsidRDefault="00B32169" w:rsidP="00D27F61">
            <w:pPr>
              <w:pStyle w:val="af9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Нурмиева</w:t>
            </w:r>
            <w:proofErr w:type="spellEnd"/>
            <w:r>
              <w:rPr>
                <w:sz w:val="28"/>
                <w:szCs w:val="28"/>
              </w:rPr>
              <w:t xml:space="preserve"> Роза Викторовна</w:t>
            </w:r>
          </w:p>
        </w:tc>
        <w:tc>
          <w:tcPr>
            <w:tcW w:w="333" w:type="dxa"/>
            <w:shd w:val="clear" w:color="auto" w:fill="auto"/>
          </w:tcPr>
          <w:p w:rsidR="008E4726" w:rsidRDefault="008E4726" w:rsidP="00D27F61">
            <w:pPr>
              <w:pStyle w:val="af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5" w:type="dxa"/>
            <w:shd w:val="clear" w:color="auto" w:fill="auto"/>
          </w:tcPr>
          <w:p w:rsidR="008E4726" w:rsidRDefault="008E4726" w:rsidP="00D27F61">
            <w:pPr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член </w:t>
            </w:r>
            <w:r w:rsidR="00B32169">
              <w:rPr>
                <w:sz w:val="28"/>
                <w:szCs w:val="28"/>
              </w:rPr>
              <w:t>территориальной избирательной комиссии Апастовского Республики Татар</w:t>
            </w:r>
            <w:r w:rsidR="00B32169">
              <w:rPr>
                <w:sz w:val="28"/>
                <w:szCs w:val="28"/>
              </w:rPr>
              <w:t>стан</w:t>
            </w:r>
          </w:p>
        </w:tc>
      </w:tr>
      <w:tr w:rsidR="008E4726" w:rsidTr="00D27F61">
        <w:tc>
          <w:tcPr>
            <w:tcW w:w="9368" w:type="dxa"/>
            <w:gridSpan w:val="3"/>
            <w:shd w:val="clear" w:color="auto" w:fill="auto"/>
          </w:tcPr>
          <w:p w:rsidR="008E4726" w:rsidRDefault="008E4726" w:rsidP="00D27F61">
            <w:pPr>
              <w:snapToGrid w:val="0"/>
              <w:spacing w:line="100" w:lineRule="atLeast"/>
              <w:jc w:val="both"/>
              <w:rPr>
                <w:b/>
                <w:bCs/>
                <w:i/>
                <w:iCs/>
                <w:sz w:val="10"/>
                <w:szCs w:val="10"/>
              </w:rPr>
            </w:pPr>
          </w:p>
          <w:p w:rsidR="008E4726" w:rsidRDefault="008E4726" w:rsidP="00D27F61">
            <w:pPr>
              <w:spacing w:line="100" w:lineRule="atLeast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Секретарь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Рабочей группы</w:t>
            </w:r>
            <w:r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8E4726" w:rsidRDefault="008E4726" w:rsidP="00D27F61">
            <w:pPr>
              <w:spacing w:line="100" w:lineRule="atLeast"/>
              <w:jc w:val="both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8E4726" w:rsidTr="00D27F61">
        <w:tc>
          <w:tcPr>
            <w:tcW w:w="3080" w:type="dxa"/>
            <w:shd w:val="clear" w:color="auto" w:fill="auto"/>
          </w:tcPr>
          <w:p w:rsidR="008E4726" w:rsidRDefault="00B32169" w:rsidP="00D27F61">
            <w:pPr>
              <w:pStyle w:val="af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Ахманова Гульчачак Назимовна</w:t>
            </w:r>
          </w:p>
        </w:tc>
        <w:tc>
          <w:tcPr>
            <w:tcW w:w="333" w:type="dxa"/>
            <w:shd w:val="clear" w:color="auto" w:fill="auto"/>
          </w:tcPr>
          <w:p w:rsidR="008E4726" w:rsidRDefault="008E4726" w:rsidP="00D27F61">
            <w:pPr>
              <w:pStyle w:val="af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5" w:type="dxa"/>
            <w:shd w:val="clear" w:color="auto" w:fill="auto"/>
          </w:tcPr>
          <w:p w:rsidR="00B32169" w:rsidRDefault="008E4726" w:rsidP="00B32169">
            <w:pPr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член </w:t>
            </w:r>
            <w:r w:rsidR="00B32169">
              <w:rPr>
                <w:sz w:val="28"/>
                <w:szCs w:val="28"/>
              </w:rPr>
              <w:t>территориальной избирательной комиссии Апастовского Республики Татарстан</w:t>
            </w:r>
          </w:p>
          <w:p w:rsidR="008E4726" w:rsidRDefault="008E4726" w:rsidP="00D27F61">
            <w:pPr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</w:p>
        </w:tc>
      </w:tr>
      <w:tr w:rsidR="008E4726" w:rsidTr="00D27F61">
        <w:tc>
          <w:tcPr>
            <w:tcW w:w="9368" w:type="dxa"/>
            <w:gridSpan w:val="3"/>
            <w:shd w:val="clear" w:color="auto" w:fill="auto"/>
          </w:tcPr>
          <w:p w:rsidR="008E4726" w:rsidRDefault="008E4726" w:rsidP="00D27F61">
            <w:pPr>
              <w:snapToGrid w:val="0"/>
              <w:spacing w:line="100" w:lineRule="atLeast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Члены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Рабочей группы</w:t>
            </w:r>
            <w:r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8E4726" w:rsidRDefault="008E4726" w:rsidP="00D27F61">
            <w:pPr>
              <w:spacing w:line="100" w:lineRule="atLeast"/>
              <w:jc w:val="both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8E4726" w:rsidTr="00D27F61">
        <w:tc>
          <w:tcPr>
            <w:tcW w:w="3080" w:type="dxa"/>
            <w:shd w:val="clear" w:color="auto" w:fill="auto"/>
          </w:tcPr>
          <w:p w:rsidR="008E4726" w:rsidRDefault="00B32169" w:rsidP="00D27F61">
            <w:pPr>
              <w:pStyle w:val="af9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Клементьев</w:t>
            </w:r>
            <w:proofErr w:type="spellEnd"/>
            <w:r>
              <w:rPr>
                <w:sz w:val="28"/>
                <w:szCs w:val="28"/>
              </w:rPr>
              <w:t xml:space="preserve"> Андрей Геннадиевич</w:t>
            </w:r>
          </w:p>
        </w:tc>
        <w:tc>
          <w:tcPr>
            <w:tcW w:w="333" w:type="dxa"/>
            <w:shd w:val="clear" w:color="auto" w:fill="auto"/>
          </w:tcPr>
          <w:p w:rsidR="008E4726" w:rsidRDefault="008E4726" w:rsidP="00D27F61">
            <w:pPr>
              <w:pStyle w:val="af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5" w:type="dxa"/>
            <w:shd w:val="clear" w:color="auto" w:fill="auto"/>
          </w:tcPr>
          <w:p w:rsidR="00B32169" w:rsidRDefault="008E4726" w:rsidP="00B32169">
            <w:pPr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член </w:t>
            </w:r>
            <w:r w:rsidR="00B32169">
              <w:rPr>
                <w:sz w:val="28"/>
                <w:szCs w:val="28"/>
              </w:rPr>
              <w:t>территориальной избирательной комиссии Апастовского Республики Татарстан</w:t>
            </w:r>
          </w:p>
          <w:p w:rsidR="008E4726" w:rsidRDefault="008E4726" w:rsidP="00D27F61">
            <w:pPr>
              <w:spacing w:line="100" w:lineRule="atLeast"/>
              <w:jc w:val="both"/>
              <w:rPr>
                <w:bCs/>
                <w:sz w:val="28"/>
                <w:szCs w:val="28"/>
              </w:rPr>
            </w:pPr>
          </w:p>
        </w:tc>
      </w:tr>
      <w:tr w:rsidR="008E4726" w:rsidTr="00D27F61">
        <w:tc>
          <w:tcPr>
            <w:tcW w:w="3080" w:type="dxa"/>
            <w:shd w:val="clear" w:color="auto" w:fill="auto"/>
          </w:tcPr>
          <w:p w:rsidR="008E4726" w:rsidRDefault="00B32169" w:rsidP="00B32169">
            <w:pPr>
              <w:pStyle w:val="af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Ахмадуллин Азат </w:t>
            </w:r>
            <w:proofErr w:type="spellStart"/>
            <w:r>
              <w:rPr>
                <w:sz w:val="28"/>
                <w:szCs w:val="28"/>
              </w:rPr>
              <w:t>Мидхатович</w:t>
            </w:r>
            <w:proofErr w:type="spellEnd"/>
          </w:p>
        </w:tc>
        <w:tc>
          <w:tcPr>
            <w:tcW w:w="333" w:type="dxa"/>
            <w:shd w:val="clear" w:color="auto" w:fill="auto"/>
          </w:tcPr>
          <w:p w:rsidR="008E4726" w:rsidRDefault="008E4726" w:rsidP="00D27F61">
            <w:pPr>
              <w:pStyle w:val="af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5" w:type="dxa"/>
            <w:shd w:val="clear" w:color="auto" w:fill="auto"/>
          </w:tcPr>
          <w:p w:rsidR="00B32169" w:rsidRDefault="008E4726" w:rsidP="00B32169">
            <w:pPr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член </w:t>
            </w:r>
            <w:r w:rsidR="00B32169">
              <w:rPr>
                <w:sz w:val="28"/>
                <w:szCs w:val="28"/>
              </w:rPr>
              <w:t>территориальной избирательной комиссии Апастовского Республики Татарстан</w:t>
            </w:r>
          </w:p>
          <w:p w:rsidR="008E4726" w:rsidRDefault="008E4726" w:rsidP="00D27F61">
            <w:pPr>
              <w:spacing w:line="100" w:lineRule="atLeas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8E4726" w:rsidRDefault="008E4726" w:rsidP="008E4726">
      <w:pPr>
        <w:spacing w:line="100" w:lineRule="atLeast"/>
        <w:jc w:val="center"/>
        <w:rPr>
          <w:bCs/>
          <w:sz w:val="28"/>
          <w:szCs w:val="28"/>
        </w:rPr>
      </w:pPr>
    </w:p>
    <w:p w:rsidR="008E4726" w:rsidRDefault="008E4726" w:rsidP="008E4726">
      <w:pPr>
        <w:spacing w:line="100" w:lineRule="atLeast"/>
        <w:jc w:val="center"/>
        <w:rPr>
          <w:b/>
          <w:bCs/>
          <w:sz w:val="28"/>
          <w:szCs w:val="28"/>
        </w:rPr>
      </w:pPr>
    </w:p>
    <w:p w:rsidR="008E4726" w:rsidRDefault="008E4726" w:rsidP="008E4726">
      <w:pPr>
        <w:spacing w:line="100" w:lineRule="atLeast"/>
        <w:jc w:val="both"/>
        <w:rPr>
          <w:bCs/>
          <w:sz w:val="28"/>
          <w:szCs w:val="28"/>
        </w:rPr>
      </w:pPr>
    </w:p>
    <w:p w:rsidR="008E4726" w:rsidRDefault="008E4726" w:rsidP="008E4726">
      <w:pPr>
        <w:spacing w:line="100" w:lineRule="atLeast"/>
        <w:ind w:firstLine="709"/>
        <w:jc w:val="both"/>
        <w:rPr>
          <w:bCs/>
          <w:sz w:val="28"/>
          <w:szCs w:val="28"/>
        </w:rPr>
      </w:pPr>
    </w:p>
    <w:p w:rsidR="008E4726" w:rsidRDefault="008E4726" w:rsidP="008E4726">
      <w:pPr>
        <w:pStyle w:val="af8"/>
        <w:keepNext w:val="0"/>
        <w:spacing w:before="0" w:after="0" w:line="200" w:lineRule="atLeast"/>
        <w:ind w:left="5529"/>
        <w:jc w:val="center"/>
        <w:rPr>
          <w:rFonts w:ascii="Times New Roman" w:hAnsi="Times New Roman"/>
          <w:sz w:val="20"/>
          <w:szCs w:val="20"/>
        </w:rPr>
      </w:pPr>
    </w:p>
    <w:p w:rsidR="008E4726" w:rsidRDefault="008E4726" w:rsidP="008E4726">
      <w:pPr>
        <w:pStyle w:val="a6"/>
      </w:pPr>
    </w:p>
    <w:p w:rsidR="00242B24" w:rsidRDefault="00242B24" w:rsidP="00242B24">
      <w:pPr>
        <w:ind w:left="709"/>
        <w:jc w:val="both"/>
        <w:rPr>
          <w:sz w:val="28"/>
          <w:szCs w:val="28"/>
        </w:rPr>
        <w:sectPr w:rsidR="00242B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4573" w:rsidRDefault="00B94573" w:rsidP="00B94573">
      <w:pPr>
        <w:pStyle w:val="af8"/>
        <w:spacing w:before="0" w:after="0" w:line="200" w:lineRule="atLeast"/>
        <w:ind w:left="55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2 </w:t>
      </w:r>
      <w:r>
        <w:rPr>
          <w:rFonts w:ascii="Times New Roman" w:hAnsi="Times New Roman"/>
          <w:sz w:val="20"/>
          <w:szCs w:val="20"/>
        </w:rPr>
        <w:t xml:space="preserve">к решению </w:t>
      </w:r>
      <w:proofErr w:type="gramStart"/>
      <w:r>
        <w:rPr>
          <w:rFonts w:ascii="Times New Roman" w:hAnsi="Times New Roman"/>
          <w:sz w:val="20"/>
          <w:szCs w:val="20"/>
        </w:rPr>
        <w:t>территориальной</w:t>
      </w:r>
      <w:proofErr w:type="gramEnd"/>
      <w:r>
        <w:rPr>
          <w:rFonts w:ascii="Times New Roman" w:hAnsi="Times New Roman"/>
          <w:sz w:val="20"/>
          <w:szCs w:val="20"/>
        </w:rPr>
        <w:t xml:space="preserve"> избирательной</w:t>
      </w:r>
    </w:p>
    <w:p w:rsidR="00B94573" w:rsidRDefault="00B94573" w:rsidP="00B94573">
      <w:pPr>
        <w:pStyle w:val="af8"/>
        <w:spacing w:before="0" w:after="0" w:line="200" w:lineRule="atLeast"/>
        <w:ind w:left="55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комиссии Апастовского района Республики Татарстан</w:t>
      </w:r>
    </w:p>
    <w:p w:rsidR="00B94573" w:rsidRDefault="00B94573" w:rsidP="00B94573">
      <w:pPr>
        <w:pStyle w:val="af8"/>
        <w:spacing w:before="0" w:after="0" w:line="200" w:lineRule="atLeast"/>
        <w:ind w:left="55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(окружной избирательной комиссии Апастовского одномандатного избирательного округа № 45) </w:t>
      </w:r>
    </w:p>
    <w:p w:rsidR="00B94573" w:rsidRDefault="00B94573" w:rsidP="00B94573">
      <w:pPr>
        <w:pStyle w:val="af8"/>
        <w:spacing w:before="0" w:after="0" w:line="200" w:lineRule="atLeast"/>
        <w:ind w:left="5529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от 17 июня 2019 года № 6/ОИК</w:t>
      </w:r>
    </w:p>
    <w:p w:rsidR="00B94573" w:rsidRDefault="00B94573" w:rsidP="00B94573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</w:pPr>
    </w:p>
    <w:p w:rsidR="00B94573" w:rsidRDefault="00B94573" w:rsidP="00B94573">
      <w:pPr>
        <w:pStyle w:val="a3"/>
        <w:widowControl w:val="0"/>
        <w:tabs>
          <w:tab w:val="clear" w:pos="4153"/>
          <w:tab w:val="clear" w:pos="8306"/>
        </w:tabs>
        <w:ind w:firstLine="1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Положение </w:t>
      </w:r>
    </w:p>
    <w:p w:rsidR="00B94573" w:rsidRDefault="00B94573" w:rsidP="00B94573">
      <w:pPr>
        <w:pStyle w:val="a3"/>
        <w:widowControl w:val="0"/>
        <w:tabs>
          <w:tab w:val="clear" w:pos="4153"/>
          <w:tab w:val="clear" w:pos="8306"/>
        </w:tabs>
        <w:jc w:val="center"/>
      </w:pPr>
      <w:r>
        <w:rPr>
          <w:b/>
          <w:bCs/>
          <w:color w:val="000000"/>
          <w:sz w:val="28"/>
          <w:szCs w:val="28"/>
        </w:rPr>
        <w:t xml:space="preserve">о Рабочей группе </w:t>
      </w:r>
      <w:r w:rsidRPr="00B03119">
        <w:rPr>
          <w:b/>
          <w:bCs/>
          <w:sz w:val="28"/>
          <w:szCs w:val="24"/>
        </w:rPr>
        <w:t xml:space="preserve">по приему и проверке избирательных документов, представляемых </w:t>
      </w:r>
      <w:r>
        <w:rPr>
          <w:b/>
          <w:bCs/>
          <w:sz w:val="28"/>
          <w:szCs w:val="24"/>
        </w:rPr>
        <w:t>кандидатами</w:t>
      </w:r>
      <w:r w:rsidRPr="00B03119">
        <w:rPr>
          <w:b/>
          <w:bCs/>
          <w:sz w:val="28"/>
          <w:szCs w:val="24"/>
        </w:rPr>
        <w:t xml:space="preserve"> в </w:t>
      </w:r>
      <w:r>
        <w:rPr>
          <w:b/>
          <w:bCs/>
          <w:sz w:val="28"/>
          <w:szCs w:val="24"/>
        </w:rPr>
        <w:t>окружную избирательную комиссию</w:t>
      </w:r>
      <w:r w:rsidRPr="00B03119">
        <w:rPr>
          <w:b/>
          <w:bCs/>
          <w:sz w:val="28"/>
          <w:szCs w:val="24"/>
        </w:rPr>
        <w:t xml:space="preserve"> при проведении выборов депутатов Государственного Совета Республики Татарстан шестого созыва</w:t>
      </w:r>
    </w:p>
    <w:p w:rsidR="00B94573" w:rsidRDefault="00B94573" w:rsidP="00B94573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</w:pPr>
    </w:p>
    <w:p w:rsidR="00B94573" w:rsidRDefault="00B94573" w:rsidP="00B94573">
      <w:pPr>
        <w:pStyle w:val="a3"/>
        <w:widowControl w:val="0"/>
        <w:tabs>
          <w:tab w:val="clear" w:pos="4153"/>
          <w:tab w:val="clear" w:pos="8306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1.Общие положения</w:t>
      </w:r>
    </w:p>
    <w:p w:rsidR="00B94573" w:rsidRDefault="00B94573" w:rsidP="00B94573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</w:pPr>
    </w:p>
    <w:p w:rsidR="00B94573" w:rsidRDefault="00B94573" w:rsidP="00B94573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>
        <w:rPr>
          <w:color w:val="000000"/>
          <w:sz w:val="28"/>
          <w:szCs w:val="28"/>
        </w:rPr>
        <w:t xml:space="preserve">Рабочая группа </w:t>
      </w:r>
      <w:r w:rsidRPr="003440B6">
        <w:rPr>
          <w:bCs/>
          <w:sz w:val="28"/>
          <w:szCs w:val="24"/>
        </w:rPr>
        <w:t>по приему и проверке избирательных документов, представляемых кандидатами в окружную избирательную комиссию при проведении выборов депутатов Государственного Совета Республики Татарстан шестого созыва</w:t>
      </w:r>
      <w:r>
        <w:rPr>
          <w:color w:val="000000"/>
          <w:sz w:val="28"/>
          <w:szCs w:val="28"/>
        </w:rPr>
        <w:t xml:space="preserve"> (далее – Рабочая группа), в своей деятельности руководствуется федеральными законами «Об основных гарантиях избирательных прав и права на участие в референдуме граждан Российской Федерации», «О персональных данных», «О Государственной автоматизированной системе Российской Федерации «Выборы», иными федеральными законами</w:t>
      </w:r>
      <w:proofErr w:type="gramEnd"/>
      <w:r>
        <w:rPr>
          <w:color w:val="000000"/>
          <w:sz w:val="28"/>
          <w:szCs w:val="28"/>
        </w:rPr>
        <w:t xml:space="preserve">, нормативными актами Центральной избирательной комиссии Российской Федерации, Избирательным кодексом Республики Татарстан, правовыми актами Центральной избирательной комиссии Республики Татарстан, решениями территориальной (окружной) избирательной комиссии </w:t>
      </w:r>
      <w:r>
        <w:rPr>
          <w:color w:val="000000"/>
          <w:sz w:val="28"/>
          <w:szCs w:val="28"/>
        </w:rPr>
        <w:t>Апастовского района</w:t>
      </w:r>
      <w:r>
        <w:rPr>
          <w:color w:val="000000"/>
          <w:sz w:val="28"/>
          <w:szCs w:val="28"/>
        </w:rPr>
        <w:t xml:space="preserve"> Республики Татарстан (далее –</w:t>
      </w:r>
      <w:r w:rsidRPr="007175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окружной избирательной комиссии), настоящим Положением.</w:t>
      </w:r>
    </w:p>
    <w:p w:rsidR="00B94573" w:rsidRPr="00B03119" w:rsidRDefault="00B94573" w:rsidP="00B94573">
      <w:pPr>
        <w:ind w:firstLine="720"/>
        <w:jc w:val="both"/>
        <w:rPr>
          <w:sz w:val="28"/>
          <w:szCs w:val="28"/>
        </w:rPr>
      </w:pPr>
      <w:r w:rsidRPr="00B03119">
        <w:rPr>
          <w:sz w:val="28"/>
          <w:szCs w:val="28"/>
        </w:rPr>
        <w:t xml:space="preserve">1.2. Рабочая группа создается из числа членов </w:t>
      </w:r>
      <w:r>
        <w:rPr>
          <w:sz w:val="28"/>
          <w:szCs w:val="28"/>
        </w:rPr>
        <w:t>окружной избирательной комиссии и привлеченных специалистов</w:t>
      </w:r>
      <w:r w:rsidRPr="00B03119">
        <w:rPr>
          <w:sz w:val="28"/>
          <w:szCs w:val="28"/>
        </w:rPr>
        <w:t xml:space="preserve">. </w:t>
      </w:r>
    </w:p>
    <w:p w:rsidR="00B94573" w:rsidRDefault="00B94573" w:rsidP="00B94573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Российской Федерации «Выборы» (далее – ГАС «Выборы»).</w:t>
      </w:r>
    </w:p>
    <w:p w:rsidR="00B94573" w:rsidRPr="00B03119" w:rsidRDefault="00B94573" w:rsidP="00B94573">
      <w:pPr>
        <w:ind w:firstLine="720"/>
        <w:jc w:val="both"/>
        <w:rPr>
          <w:sz w:val="28"/>
          <w:szCs w:val="28"/>
        </w:rPr>
      </w:pPr>
      <w:r w:rsidRPr="00B03119">
        <w:rPr>
          <w:sz w:val="28"/>
          <w:szCs w:val="28"/>
        </w:rPr>
        <w:t xml:space="preserve">1.4. Члены Рабочей группы и </w:t>
      </w:r>
      <w:proofErr w:type="gramStart"/>
      <w:r w:rsidRPr="00B03119">
        <w:rPr>
          <w:sz w:val="28"/>
          <w:szCs w:val="28"/>
        </w:rPr>
        <w:t>привлеченные специалисты, использующие в своей деятельности программно-технические и коммуникационные возможности ГАС</w:t>
      </w:r>
      <w:proofErr w:type="gramEnd"/>
      <w:r w:rsidRPr="00B03119">
        <w:rPr>
          <w:sz w:val="28"/>
          <w:szCs w:val="28"/>
        </w:rPr>
        <w:t xml:space="preserve"> «Выборы», обязаны неукоснительно соблюдать требования Федерального закона «О Государственной автоматизированной системе Российской Федерации «Выборы», нормативных актов ЦИК России и ФЦИ при ЦИК России</w:t>
      </w:r>
      <w:r>
        <w:rPr>
          <w:sz w:val="28"/>
          <w:szCs w:val="28"/>
        </w:rPr>
        <w:t>, нормативные акты ЦИК Республики Татарстан</w:t>
      </w:r>
      <w:r w:rsidRPr="00B03119">
        <w:rPr>
          <w:sz w:val="28"/>
          <w:szCs w:val="28"/>
        </w:rPr>
        <w:t>.</w:t>
      </w:r>
    </w:p>
    <w:p w:rsidR="00B94573" w:rsidRDefault="00B94573" w:rsidP="00B94573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color w:val="000000"/>
          <w:sz w:val="28"/>
          <w:szCs w:val="28"/>
        </w:rPr>
      </w:pPr>
      <w:r w:rsidRPr="00FF0F9E">
        <w:rPr>
          <w:color w:val="000000"/>
          <w:sz w:val="28"/>
          <w:szCs w:val="28"/>
        </w:rPr>
        <w:t xml:space="preserve">1.5. Документы Рабочей группы передаются в архив в соответствии с Порядком хранения и передачи в архивы документов, связанных с подготовкой и проведением выборов депутатов </w:t>
      </w:r>
      <w:r>
        <w:rPr>
          <w:color w:val="000000"/>
          <w:sz w:val="28"/>
          <w:szCs w:val="28"/>
        </w:rPr>
        <w:t>Государственного Совета Республики Татарстан шестого созыва</w:t>
      </w:r>
      <w:r w:rsidRPr="00FF0F9E">
        <w:rPr>
          <w:color w:val="000000"/>
          <w:sz w:val="28"/>
          <w:szCs w:val="28"/>
        </w:rPr>
        <w:t>, утвержденным Центральной избирательной комиссией Республики Татарстан.</w:t>
      </w:r>
    </w:p>
    <w:p w:rsidR="00B94573" w:rsidRDefault="00B94573" w:rsidP="00B94573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</w:pPr>
    </w:p>
    <w:p w:rsidR="00B94573" w:rsidRPr="00B03119" w:rsidRDefault="00B94573" w:rsidP="00B94573">
      <w:pPr>
        <w:jc w:val="center"/>
        <w:rPr>
          <w:b/>
          <w:bCs/>
          <w:sz w:val="28"/>
          <w:szCs w:val="28"/>
        </w:rPr>
      </w:pPr>
      <w:r w:rsidRPr="00B03119">
        <w:rPr>
          <w:b/>
          <w:bCs/>
          <w:sz w:val="28"/>
          <w:szCs w:val="28"/>
        </w:rPr>
        <w:t>2. Задачи и полномочия Рабочей группы</w:t>
      </w:r>
    </w:p>
    <w:p w:rsidR="00B94573" w:rsidRPr="00B03119" w:rsidRDefault="00B94573" w:rsidP="00B94573">
      <w:pPr>
        <w:ind w:firstLine="720"/>
        <w:jc w:val="both"/>
        <w:rPr>
          <w:iCs/>
          <w:sz w:val="28"/>
          <w:szCs w:val="28"/>
        </w:rPr>
      </w:pPr>
      <w:r w:rsidRPr="00B03119">
        <w:rPr>
          <w:sz w:val="28"/>
          <w:szCs w:val="28"/>
        </w:rPr>
        <w:t xml:space="preserve">2.1. Задачами Рабочей группы являются прием избирательных документов, которые представляются </w:t>
      </w:r>
      <w:r>
        <w:rPr>
          <w:sz w:val="28"/>
          <w:szCs w:val="28"/>
        </w:rPr>
        <w:t xml:space="preserve">кандидатом </w:t>
      </w:r>
      <w:r w:rsidRPr="00B03119">
        <w:rPr>
          <w:sz w:val="28"/>
          <w:szCs w:val="28"/>
        </w:rPr>
        <w:t xml:space="preserve">в </w:t>
      </w:r>
      <w:r>
        <w:rPr>
          <w:sz w:val="28"/>
          <w:szCs w:val="28"/>
        </w:rPr>
        <w:t>окружную избирательную комиссию</w:t>
      </w:r>
      <w:r w:rsidRPr="00B03119">
        <w:rPr>
          <w:sz w:val="28"/>
          <w:szCs w:val="28"/>
        </w:rPr>
        <w:t>, проверка их соответствия требованиям Федерального закона «О</w:t>
      </w:r>
      <w:r>
        <w:rPr>
          <w:sz w:val="28"/>
          <w:szCs w:val="28"/>
        </w:rPr>
        <w:t>б основных гарантиях избирательных прав и права на участие в референдуме граждан Российской Федерации» (далее – Федеральный закон), Избирательного кодекса Республики Татарстан (далее – Кодекс)</w:t>
      </w:r>
      <w:r w:rsidRPr="00B03119">
        <w:rPr>
          <w:sz w:val="28"/>
          <w:szCs w:val="28"/>
        </w:rPr>
        <w:t xml:space="preserve">, подготовка соответствующих проектов </w:t>
      </w:r>
      <w:r>
        <w:rPr>
          <w:sz w:val="28"/>
          <w:szCs w:val="28"/>
        </w:rPr>
        <w:t>решений</w:t>
      </w:r>
      <w:r w:rsidRPr="00B03119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 избирательной комиссии</w:t>
      </w:r>
      <w:r w:rsidRPr="00B03119">
        <w:rPr>
          <w:iCs/>
          <w:sz w:val="28"/>
          <w:szCs w:val="28"/>
        </w:rPr>
        <w:t>.</w:t>
      </w:r>
    </w:p>
    <w:p w:rsidR="00B94573" w:rsidRPr="00B03119" w:rsidRDefault="00B94573" w:rsidP="00B94573">
      <w:pPr>
        <w:ind w:firstLine="720"/>
        <w:jc w:val="both"/>
        <w:rPr>
          <w:i/>
          <w:iCs/>
          <w:sz w:val="28"/>
          <w:szCs w:val="28"/>
        </w:rPr>
      </w:pPr>
      <w:r w:rsidRPr="00B03119">
        <w:rPr>
          <w:sz w:val="28"/>
          <w:szCs w:val="28"/>
        </w:rPr>
        <w:t>2.2. Для реализации задач, указанных в пункте 2.1, Рабочая группа:</w:t>
      </w:r>
    </w:p>
    <w:p w:rsidR="00B94573" w:rsidRPr="00B03119" w:rsidRDefault="00B94573" w:rsidP="00B94573">
      <w:pPr>
        <w:pStyle w:val="14-1"/>
        <w:suppressAutoHyphens/>
        <w:spacing w:line="240" w:lineRule="auto"/>
        <w:ind w:firstLine="720"/>
        <w:rPr>
          <w:sz w:val="28"/>
          <w:szCs w:val="28"/>
        </w:rPr>
      </w:pPr>
      <w:r w:rsidRPr="00B03119">
        <w:rPr>
          <w:sz w:val="28"/>
          <w:szCs w:val="28"/>
        </w:rPr>
        <w:t xml:space="preserve">2.2.1. Принимает представляемые </w:t>
      </w:r>
      <w:r>
        <w:rPr>
          <w:sz w:val="28"/>
          <w:szCs w:val="28"/>
        </w:rPr>
        <w:t>кандидатами</w:t>
      </w:r>
      <w:r w:rsidRPr="00B03119">
        <w:rPr>
          <w:sz w:val="28"/>
          <w:szCs w:val="28"/>
        </w:rPr>
        <w:t xml:space="preserve"> документы, предусмотренные Федеральным законом</w:t>
      </w:r>
      <w:r>
        <w:rPr>
          <w:sz w:val="28"/>
          <w:szCs w:val="28"/>
        </w:rPr>
        <w:t>, Кодексом</w:t>
      </w:r>
      <w:r w:rsidRPr="00B03119">
        <w:rPr>
          <w:sz w:val="28"/>
          <w:szCs w:val="28"/>
        </w:rPr>
        <w:t>;</w:t>
      </w:r>
    </w:p>
    <w:p w:rsidR="00B94573" w:rsidRPr="00B03119" w:rsidRDefault="00B94573" w:rsidP="00B94573">
      <w:pPr>
        <w:ind w:firstLine="720"/>
        <w:jc w:val="both"/>
        <w:rPr>
          <w:sz w:val="28"/>
          <w:szCs w:val="28"/>
        </w:rPr>
      </w:pPr>
      <w:r w:rsidRPr="00B03119">
        <w:rPr>
          <w:sz w:val="28"/>
          <w:szCs w:val="28"/>
        </w:rPr>
        <w:t>2.2.2. Проверяет наличие документов</w:t>
      </w:r>
      <w:r>
        <w:rPr>
          <w:sz w:val="28"/>
          <w:szCs w:val="28"/>
        </w:rPr>
        <w:t xml:space="preserve"> </w:t>
      </w:r>
      <w:r w:rsidRPr="00B03119">
        <w:rPr>
          <w:sz w:val="28"/>
          <w:szCs w:val="28"/>
        </w:rPr>
        <w:t>на соответствие требованиям норм Федерального закона</w:t>
      </w:r>
      <w:r>
        <w:rPr>
          <w:sz w:val="28"/>
          <w:szCs w:val="28"/>
        </w:rPr>
        <w:t>, Кодекса</w:t>
      </w:r>
      <w:r w:rsidRPr="00B03119">
        <w:rPr>
          <w:sz w:val="28"/>
          <w:szCs w:val="28"/>
        </w:rPr>
        <w:t xml:space="preserve"> и выдает документ, подтверждающий их прием</w:t>
      </w:r>
      <w:r>
        <w:rPr>
          <w:sz w:val="28"/>
          <w:szCs w:val="28"/>
        </w:rPr>
        <w:t xml:space="preserve"> по формам согласно приложениям №№ 1 - 2 к настоящему Порядку</w:t>
      </w:r>
      <w:r w:rsidRPr="00B03119">
        <w:rPr>
          <w:sz w:val="28"/>
          <w:szCs w:val="28"/>
        </w:rPr>
        <w:t>;</w:t>
      </w:r>
    </w:p>
    <w:p w:rsidR="00B94573" w:rsidRDefault="00B94573" w:rsidP="00B94573">
      <w:pPr>
        <w:ind w:firstLine="720"/>
        <w:jc w:val="both"/>
        <w:rPr>
          <w:sz w:val="28"/>
          <w:szCs w:val="28"/>
        </w:rPr>
      </w:pPr>
      <w:r w:rsidRPr="00B03119">
        <w:rPr>
          <w:sz w:val="28"/>
          <w:szCs w:val="28"/>
        </w:rPr>
        <w:t>2.2.3. Проверяет соблюдение требований Федерального закона, иных федеральных законов</w:t>
      </w:r>
      <w:r>
        <w:rPr>
          <w:sz w:val="28"/>
          <w:szCs w:val="28"/>
        </w:rPr>
        <w:t>, Кодекса</w:t>
      </w:r>
      <w:r w:rsidRPr="00B03119">
        <w:rPr>
          <w:sz w:val="28"/>
          <w:szCs w:val="28"/>
        </w:rPr>
        <w:t xml:space="preserve"> при выдвижении </w:t>
      </w:r>
      <w:r>
        <w:rPr>
          <w:sz w:val="28"/>
          <w:szCs w:val="28"/>
        </w:rPr>
        <w:t>кандидата по одномандатному избирательному округу</w:t>
      </w:r>
      <w:r w:rsidRPr="00B03119">
        <w:rPr>
          <w:sz w:val="28"/>
          <w:szCs w:val="28"/>
        </w:rPr>
        <w:t>;</w:t>
      </w:r>
    </w:p>
    <w:p w:rsidR="00B94573" w:rsidRPr="008635F6" w:rsidRDefault="00B94573" w:rsidP="00B945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Pr="00B844C1">
        <w:rPr>
          <w:sz w:val="28"/>
          <w:szCs w:val="28"/>
        </w:rPr>
        <w:t>Готовит проекты обращений в соответствующие органы с представлениями о проведении проверки достоверности сведений о кандидатах, включенных в республиканские списки кандидатов;</w:t>
      </w:r>
    </w:p>
    <w:p w:rsidR="00B94573" w:rsidRPr="00B03119" w:rsidRDefault="00B94573" w:rsidP="00B94573">
      <w:pPr>
        <w:ind w:firstLine="720"/>
        <w:jc w:val="both"/>
        <w:rPr>
          <w:sz w:val="28"/>
          <w:szCs w:val="28"/>
        </w:rPr>
      </w:pPr>
      <w:r w:rsidRPr="00B03119">
        <w:rPr>
          <w:sz w:val="28"/>
          <w:szCs w:val="28"/>
        </w:rPr>
        <w:t>2.2.</w:t>
      </w:r>
      <w:r>
        <w:rPr>
          <w:sz w:val="28"/>
          <w:szCs w:val="28"/>
        </w:rPr>
        <w:t>5</w:t>
      </w:r>
      <w:r w:rsidRPr="00B03119">
        <w:rPr>
          <w:sz w:val="28"/>
          <w:szCs w:val="28"/>
        </w:rPr>
        <w:t>. Проверяет соблюдение порядка сбора подписей, оформления подписных листов, достоверность сведений об избирателях и подписей избирателей, составляет итоговый протокол проверки подписных листов;</w:t>
      </w:r>
    </w:p>
    <w:p w:rsidR="00B94573" w:rsidRPr="00B03119" w:rsidRDefault="00B94573" w:rsidP="00B94573">
      <w:pPr>
        <w:ind w:firstLine="720"/>
        <w:jc w:val="both"/>
        <w:rPr>
          <w:sz w:val="28"/>
          <w:szCs w:val="28"/>
        </w:rPr>
      </w:pPr>
      <w:r w:rsidRPr="00B03119">
        <w:rPr>
          <w:sz w:val="28"/>
          <w:szCs w:val="28"/>
        </w:rPr>
        <w:t>2.2.</w:t>
      </w:r>
      <w:r>
        <w:rPr>
          <w:sz w:val="28"/>
          <w:szCs w:val="28"/>
        </w:rPr>
        <w:t>6</w:t>
      </w:r>
      <w:r w:rsidRPr="00B03119">
        <w:rPr>
          <w:sz w:val="28"/>
          <w:szCs w:val="28"/>
        </w:rPr>
        <w:t xml:space="preserve">. Готовит документы для извещения </w:t>
      </w:r>
      <w:r>
        <w:rPr>
          <w:sz w:val="28"/>
          <w:szCs w:val="28"/>
        </w:rPr>
        <w:t>кандидата</w:t>
      </w:r>
      <w:r w:rsidRPr="00B03119">
        <w:rPr>
          <w:sz w:val="28"/>
          <w:szCs w:val="28"/>
        </w:rPr>
        <w:t xml:space="preserve"> о выявлении неполноты сведений о кандидат</w:t>
      </w:r>
      <w:r>
        <w:rPr>
          <w:sz w:val="28"/>
          <w:szCs w:val="28"/>
        </w:rPr>
        <w:t>е</w:t>
      </w:r>
      <w:r w:rsidRPr="00B03119">
        <w:rPr>
          <w:sz w:val="28"/>
          <w:szCs w:val="28"/>
        </w:rPr>
        <w:t xml:space="preserve"> или несоблюдении требований Федерального закона</w:t>
      </w:r>
      <w:r>
        <w:rPr>
          <w:sz w:val="28"/>
          <w:szCs w:val="28"/>
        </w:rPr>
        <w:t>, Кодекса</w:t>
      </w:r>
      <w:r w:rsidRPr="00B03119">
        <w:rPr>
          <w:sz w:val="28"/>
          <w:szCs w:val="28"/>
        </w:rPr>
        <w:t xml:space="preserve"> к оформлению документов в </w:t>
      </w:r>
      <w:r w:rsidRPr="002B3941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 пунктом 1.1 статьи 38 Федерального закона, </w:t>
      </w:r>
      <w:r w:rsidRPr="002B3941">
        <w:rPr>
          <w:sz w:val="28"/>
          <w:szCs w:val="28"/>
        </w:rPr>
        <w:t>частью 1 статьи 45 Кодекса;</w:t>
      </w:r>
    </w:p>
    <w:p w:rsidR="00B94573" w:rsidRPr="00B94573" w:rsidRDefault="00B94573" w:rsidP="00B94573">
      <w:pPr>
        <w:pStyle w:val="af2"/>
        <w:widowControl w:val="0"/>
        <w:suppressAutoHyphens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bookmarkStart w:id="0" w:name="_GoBack"/>
      <w:r w:rsidRPr="00B94573">
        <w:rPr>
          <w:sz w:val="28"/>
          <w:szCs w:val="28"/>
        </w:rPr>
        <w:t>2.2.7. Передает кандидату не менее чем за двое суток до дня заседания окружной избирательной комиссии, на котором будет рассматриваться вопрос о регистрации списка кандидатов либо об отказе в его регистрации, копию итогового протокола проверки подписных листов;</w:t>
      </w:r>
    </w:p>
    <w:bookmarkEnd w:id="0"/>
    <w:p w:rsidR="00B94573" w:rsidRPr="00B03119" w:rsidRDefault="00B94573" w:rsidP="00B9457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3119">
        <w:rPr>
          <w:sz w:val="28"/>
          <w:szCs w:val="28"/>
        </w:rPr>
        <w:t>2.2.</w:t>
      </w:r>
      <w:r>
        <w:rPr>
          <w:sz w:val="28"/>
          <w:szCs w:val="28"/>
        </w:rPr>
        <w:t>8</w:t>
      </w:r>
      <w:r w:rsidRPr="00B03119">
        <w:rPr>
          <w:sz w:val="28"/>
          <w:szCs w:val="28"/>
        </w:rPr>
        <w:t>. </w:t>
      </w:r>
      <w:proofErr w:type="gramStart"/>
      <w:r w:rsidRPr="00B03119">
        <w:rPr>
          <w:sz w:val="28"/>
          <w:szCs w:val="28"/>
        </w:rPr>
        <w:t xml:space="preserve">В случае, предусмотренном </w:t>
      </w:r>
      <w:r>
        <w:rPr>
          <w:sz w:val="28"/>
          <w:szCs w:val="28"/>
        </w:rPr>
        <w:t xml:space="preserve">пунктом 7 статьи 38 </w:t>
      </w:r>
      <w:r w:rsidRPr="00B03119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, </w:t>
      </w:r>
      <w:r w:rsidRPr="002B3941">
        <w:rPr>
          <w:sz w:val="28"/>
          <w:szCs w:val="28"/>
        </w:rPr>
        <w:t>частями 23, 24 статьи 46</w:t>
      </w:r>
      <w:r>
        <w:rPr>
          <w:sz w:val="28"/>
          <w:szCs w:val="28"/>
        </w:rPr>
        <w:t xml:space="preserve"> Кодекса</w:t>
      </w:r>
      <w:r w:rsidRPr="00B03119">
        <w:rPr>
          <w:sz w:val="28"/>
          <w:szCs w:val="28"/>
        </w:rPr>
        <w:t xml:space="preserve">, по запросу передает </w:t>
      </w:r>
      <w:r>
        <w:rPr>
          <w:sz w:val="28"/>
          <w:szCs w:val="28"/>
        </w:rPr>
        <w:t>кандидату</w:t>
      </w:r>
      <w:r w:rsidRPr="00930B24">
        <w:rPr>
          <w:sz w:val="28"/>
          <w:szCs w:val="28"/>
        </w:rPr>
        <w:t xml:space="preserve"> </w:t>
      </w:r>
      <w:r w:rsidRPr="00B03119">
        <w:rPr>
          <w:sz w:val="28"/>
          <w:szCs w:val="28"/>
        </w:rPr>
        <w:t xml:space="preserve">не менее чем за двое суток до дня заседания </w:t>
      </w:r>
      <w:r>
        <w:rPr>
          <w:sz w:val="28"/>
          <w:szCs w:val="28"/>
        </w:rPr>
        <w:t>окружной избирательной комиссии</w:t>
      </w:r>
      <w:r w:rsidRPr="00B03119">
        <w:rPr>
          <w:sz w:val="28"/>
          <w:szCs w:val="28"/>
        </w:rPr>
        <w:t>, на котором будет рассматриваться вопрос о регистрации кандидата либо об отказе в его регистрации, копию ведомости проверки подписных листов, а также копии официальных документов, на основании которых соответствующие подписи</w:t>
      </w:r>
      <w:proofErr w:type="gramEnd"/>
      <w:r w:rsidRPr="00B03119">
        <w:rPr>
          <w:sz w:val="28"/>
          <w:szCs w:val="28"/>
        </w:rPr>
        <w:t xml:space="preserve"> избирателей были признаны недостоверными или недействительными;</w:t>
      </w:r>
    </w:p>
    <w:p w:rsidR="00B94573" w:rsidRDefault="00B94573" w:rsidP="00B94573">
      <w:pPr>
        <w:ind w:firstLine="720"/>
        <w:jc w:val="both"/>
        <w:rPr>
          <w:sz w:val="28"/>
          <w:szCs w:val="28"/>
        </w:rPr>
      </w:pPr>
      <w:r w:rsidRPr="00B03119">
        <w:rPr>
          <w:sz w:val="28"/>
          <w:szCs w:val="28"/>
        </w:rPr>
        <w:t>2.2.</w:t>
      </w:r>
      <w:r>
        <w:rPr>
          <w:sz w:val="28"/>
          <w:szCs w:val="28"/>
        </w:rPr>
        <w:t>9</w:t>
      </w:r>
      <w:r w:rsidRPr="00B03119"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О</w:t>
      </w:r>
      <w:r w:rsidRPr="007340B4">
        <w:rPr>
          <w:sz w:val="28"/>
          <w:szCs w:val="28"/>
        </w:rPr>
        <w:t>беспечивает размещение на своей странице на официальном сайте муниципального образования в сети «Интернет» сведений о кандидатах, выдвинутых по одномандатному избирательному округу, и информацию об изменениях в этих сведениях</w:t>
      </w:r>
      <w:r>
        <w:rPr>
          <w:sz w:val="28"/>
          <w:szCs w:val="28"/>
        </w:rPr>
        <w:t xml:space="preserve">, </w:t>
      </w:r>
      <w:r w:rsidRPr="007340B4">
        <w:rPr>
          <w:sz w:val="28"/>
          <w:szCs w:val="28"/>
        </w:rPr>
        <w:t>сведений о доходах и об имуществе зарегистрированных кандидатов</w:t>
      </w:r>
      <w:r>
        <w:rPr>
          <w:sz w:val="28"/>
          <w:szCs w:val="28"/>
        </w:rPr>
        <w:t xml:space="preserve">, </w:t>
      </w:r>
      <w:r w:rsidRPr="005A4EC4">
        <w:rPr>
          <w:sz w:val="28"/>
          <w:szCs w:val="28"/>
        </w:rPr>
        <w:t xml:space="preserve">о расходах </w:t>
      </w:r>
      <w:r>
        <w:rPr>
          <w:sz w:val="28"/>
          <w:szCs w:val="28"/>
        </w:rPr>
        <w:t>кандидатов</w:t>
      </w:r>
      <w:r w:rsidRPr="005A4EC4">
        <w:rPr>
          <w:sz w:val="28"/>
          <w:szCs w:val="28"/>
        </w:rPr>
        <w:t>, иную информацию о кандидатах</w:t>
      </w:r>
      <w:r>
        <w:rPr>
          <w:sz w:val="28"/>
          <w:szCs w:val="28"/>
        </w:rPr>
        <w:t xml:space="preserve"> </w:t>
      </w:r>
      <w:r w:rsidRPr="00B03119">
        <w:rPr>
          <w:sz w:val="28"/>
          <w:szCs w:val="28"/>
        </w:rPr>
        <w:t xml:space="preserve">в объемах, предусмотренных нормативными актами ЦИК </w:t>
      </w:r>
      <w:r>
        <w:rPr>
          <w:sz w:val="28"/>
          <w:szCs w:val="28"/>
        </w:rPr>
        <w:t>Республики Татарстан</w:t>
      </w:r>
      <w:r w:rsidRPr="00B03119">
        <w:rPr>
          <w:sz w:val="28"/>
          <w:szCs w:val="28"/>
        </w:rPr>
        <w:t>;</w:t>
      </w:r>
      <w:proofErr w:type="gramEnd"/>
      <w:r w:rsidRPr="00B03119">
        <w:rPr>
          <w:sz w:val="28"/>
          <w:szCs w:val="28"/>
        </w:rPr>
        <w:t xml:space="preserve"> к направлению в средства массовой информации –</w:t>
      </w:r>
      <w:r>
        <w:rPr>
          <w:sz w:val="28"/>
          <w:szCs w:val="28"/>
        </w:rPr>
        <w:t xml:space="preserve"> с</w:t>
      </w:r>
      <w:r w:rsidRPr="007340B4">
        <w:rPr>
          <w:sz w:val="28"/>
          <w:szCs w:val="28"/>
        </w:rPr>
        <w:t>ведения о кандидатах, зарегистрированных по одномандатному избирательному округу</w:t>
      </w:r>
      <w:r>
        <w:rPr>
          <w:sz w:val="28"/>
          <w:szCs w:val="28"/>
        </w:rPr>
        <w:t xml:space="preserve">, </w:t>
      </w:r>
      <w:r w:rsidRPr="007340B4">
        <w:rPr>
          <w:sz w:val="28"/>
          <w:szCs w:val="28"/>
        </w:rPr>
        <w:t>данные о выявленных фактах недостоверности сведений, представленных о себе кандидатами в депутаты Государственного Совета Республики Татарстан шестого созыва</w:t>
      </w:r>
      <w:r>
        <w:rPr>
          <w:sz w:val="28"/>
          <w:szCs w:val="28"/>
        </w:rPr>
        <w:t>.</w:t>
      </w:r>
    </w:p>
    <w:p w:rsidR="00B94573" w:rsidRPr="00B03119" w:rsidRDefault="00B94573" w:rsidP="00B94573">
      <w:pPr>
        <w:pStyle w:val="14-1"/>
        <w:suppressAutoHyphens/>
        <w:spacing w:line="240" w:lineRule="auto"/>
        <w:ind w:firstLine="720"/>
        <w:rPr>
          <w:sz w:val="28"/>
          <w:szCs w:val="28"/>
        </w:rPr>
      </w:pPr>
      <w:r w:rsidRPr="00B03119">
        <w:rPr>
          <w:sz w:val="28"/>
          <w:szCs w:val="28"/>
        </w:rPr>
        <w:t>2.2.</w:t>
      </w:r>
      <w:r>
        <w:rPr>
          <w:sz w:val="28"/>
          <w:szCs w:val="28"/>
        </w:rPr>
        <w:t>10</w:t>
      </w:r>
      <w:r w:rsidRPr="00B03119">
        <w:rPr>
          <w:sz w:val="28"/>
          <w:szCs w:val="28"/>
        </w:rPr>
        <w:t xml:space="preserve">. Готовит материалы, необходимые в случае обжалования </w:t>
      </w:r>
      <w:r>
        <w:rPr>
          <w:sz w:val="28"/>
          <w:szCs w:val="28"/>
        </w:rPr>
        <w:t>решений окружной избирательной комиссии</w:t>
      </w:r>
      <w:r w:rsidRPr="00B03119">
        <w:rPr>
          <w:sz w:val="28"/>
          <w:szCs w:val="28"/>
        </w:rPr>
        <w:t xml:space="preserve">, принятых по направлениям деятельности Рабочей группы; </w:t>
      </w:r>
    </w:p>
    <w:p w:rsidR="00B94573" w:rsidRPr="00B03119" w:rsidRDefault="00B94573" w:rsidP="00B94573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B03119">
        <w:rPr>
          <w:sz w:val="28"/>
          <w:szCs w:val="28"/>
        </w:rPr>
        <w:t>2.2.1</w:t>
      </w:r>
      <w:r>
        <w:rPr>
          <w:sz w:val="28"/>
          <w:szCs w:val="28"/>
        </w:rPr>
        <w:t>1</w:t>
      </w:r>
      <w:r w:rsidRPr="00B03119">
        <w:rPr>
          <w:sz w:val="28"/>
          <w:szCs w:val="28"/>
        </w:rPr>
        <w:t>.</w:t>
      </w:r>
      <w:r w:rsidRPr="00B03119">
        <w:rPr>
          <w:b/>
          <w:sz w:val="28"/>
          <w:szCs w:val="28"/>
        </w:rPr>
        <w:t> </w:t>
      </w:r>
      <w:r w:rsidRPr="00B03119">
        <w:rPr>
          <w:sz w:val="28"/>
          <w:szCs w:val="28"/>
        </w:rPr>
        <w:t xml:space="preserve">Готовит документы в связи с выбытием кандидатов на основании </w:t>
      </w:r>
      <w:r w:rsidRPr="002B3941">
        <w:rPr>
          <w:sz w:val="28"/>
          <w:szCs w:val="28"/>
        </w:rPr>
        <w:t xml:space="preserve">статьи 53 и пункта 1 части </w:t>
      </w:r>
      <w:r>
        <w:rPr>
          <w:sz w:val="28"/>
          <w:szCs w:val="28"/>
        </w:rPr>
        <w:t>6</w:t>
      </w:r>
      <w:r w:rsidRPr="002B3941">
        <w:rPr>
          <w:sz w:val="28"/>
          <w:szCs w:val="28"/>
        </w:rPr>
        <w:t xml:space="preserve"> статьи 47 Кодекса;</w:t>
      </w:r>
    </w:p>
    <w:p w:rsidR="00B94573" w:rsidRPr="00B03119" w:rsidRDefault="00B94573" w:rsidP="00B94573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B03119">
        <w:rPr>
          <w:sz w:val="28"/>
          <w:szCs w:val="28"/>
        </w:rPr>
        <w:t>2.2.1</w:t>
      </w:r>
      <w:r>
        <w:rPr>
          <w:sz w:val="28"/>
          <w:szCs w:val="28"/>
        </w:rPr>
        <w:t>2</w:t>
      </w:r>
      <w:r w:rsidRPr="00B03119">
        <w:rPr>
          <w:sz w:val="28"/>
          <w:szCs w:val="28"/>
        </w:rPr>
        <w:t>.</w:t>
      </w:r>
      <w:r w:rsidRPr="00B03119">
        <w:rPr>
          <w:b/>
          <w:sz w:val="28"/>
          <w:szCs w:val="28"/>
        </w:rPr>
        <w:t> </w:t>
      </w:r>
      <w:r w:rsidRPr="00B03119">
        <w:rPr>
          <w:sz w:val="28"/>
          <w:szCs w:val="28"/>
        </w:rPr>
        <w:t xml:space="preserve">Готовит документы для аннулирования регистрации доверенных лиц </w:t>
      </w:r>
      <w:r>
        <w:rPr>
          <w:sz w:val="28"/>
          <w:szCs w:val="28"/>
        </w:rPr>
        <w:t>кандидата, избирательных объединений</w:t>
      </w:r>
      <w:r w:rsidRPr="00B03119">
        <w:rPr>
          <w:sz w:val="28"/>
          <w:szCs w:val="28"/>
        </w:rPr>
        <w:t>;</w:t>
      </w:r>
    </w:p>
    <w:p w:rsidR="00B94573" w:rsidRPr="00B03119" w:rsidRDefault="00B94573" w:rsidP="00B94573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B03119">
        <w:rPr>
          <w:sz w:val="28"/>
          <w:szCs w:val="28"/>
        </w:rPr>
        <w:t>2.2.1</w:t>
      </w:r>
      <w:r>
        <w:rPr>
          <w:sz w:val="28"/>
          <w:szCs w:val="28"/>
        </w:rPr>
        <w:t>3</w:t>
      </w:r>
      <w:r w:rsidRPr="00B03119">
        <w:rPr>
          <w:sz w:val="28"/>
          <w:szCs w:val="28"/>
        </w:rPr>
        <w:t>.</w:t>
      </w:r>
      <w:r w:rsidRPr="00B03119">
        <w:rPr>
          <w:b/>
          <w:sz w:val="28"/>
          <w:szCs w:val="28"/>
        </w:rPr>
        <w:t> </w:t>
      </w:r>
      <w:r w:rsidRPr="00B03119">
        <w:rPr>
          <w:sz w:val="28"/>
          <w:szCs w:val="28"/>
        </w:rPr>
        <w:t xml:space="preserve">Готовит документы для отмены регистрации уполномоченных представителей </w:t>
      </w:r>
      <w:r>
        <w:rPr>
          <w:sz w:val="28"/>
          <w:szCs w:val="28"/>
        </w:rPr>
        <w:t xml:space="preserve">избирательных объединений </w:t>
      </w:r>
      <w:r w:rsidRPr="00B03119">
        <w:rPr>
          <w:sz w:val="28"/>
          <w:szCs w:val="28"/>
        </w:rPr>
        <w:t>в случае прекращения их полномочий;</w:t>
      </w:r>
    </w:p>
    <w:p w:rsidR="00B94573" w:rsidRPr="00B03119" w:rsidRDefault="00B94573" w:rsidP="00B94573">
      <w:pPr>
        <w:ind w:firstLine="720"/>
        <w:jc w:val="both"/>
        <w:rPr>
          <w:sz w:val="28"/>
          <w:szCs w:val="28"/>
        </w:rPr>
      </w:pPr>
      <w:r w:rsidRPr="00B03119">
        <w:rPr>
          <w:sz w:val="28"/>
          <w:szCs w:val="28"/>
        </w:rPr>
        <w:t>2.2.1</w:t>
      </w:r>
      <w:r>
        <w:rPr>
          <w:sz w:val="28"/>
          <w:szCs w:val="28"/>
        </w:rPr>
        <w:t>4</w:t>
      </w:r>
      <w:r w:rsidRPr="00B03119">
        <w:rPr>
          <w:sz w:val="28"/>
          <w:szCs w:val="28"/>
        </w:rPr>
        <w:t xml:space="preserve">. Готовит для рассмотрения </w:t>
      </w:r>
      <w:r>
        <w:rPr>
          <w:sz w:val="28"/>
          <w:szCs w:val="28"/>
        </w:rPr>
        <w:t>окружной избирательной комиссии</w:t>
      </w:r>
      <w:r w:rsidRPr="00B03119">
        <w:rPr>
          <w:sz w:val="28"/>
          <w:szCs w:val="28"/>
        </w:rPr>
        <w:t xml:space="preserve"> проекты </w:t>
      </w:r>
      <w:r>
        <w:rPr>
          <w:sz w:val="28"/>
          <w:szCs w:val="28"/>
        </w:rPr>
        <w:t>решений</w:t>
      </w:r>
      <w:r w:rsidRPr="00B03119">
        <w:rPr>
          <w:sz w:val="28"/>
          <w:szCs w:val="28"/>
        </w:rPr>
        <w:t xml:space="preserve"> по направлениям деятельности Рабочей группы.</w:t>
      </w:r>
    </w:p>
    <w:p w:rsidR="00B94573" w:rsidRDefault="00B94573" w:rsidP="00B94573">
      <w:pPr>
        <w:tabs>
          <w:tab w:val="left" w:pos="1418"/>
        </w:tabs>
        <w:jc w:val="center"/>
        <w:rPr>
          <w:b/>
          <w:bCs/>
          <w:sz w:val="28"/>
          <w:szCs w:val="28"/>
        </w:rPr>
      </w:pPr>
    </w:p>
    <w:p w:rsidR="00B94573" w:rsidRPr="00B03119" w:rsidRDefault="00B94573" w:rsidP="00B94573">
      <w:pPr>
        <w:tabs>
          <w:tab w:val="left" w:pos="1418"/>
        </w:tabs>
        <w:jc w:val="center"/>
        <w:rPr>
          <w:b/>
          <w:bCs/>
          <w:sz w:val="28"/>
          <w:szCs w:val="28"/>
        </w:rPr>
      </w:pPr>
      <w:r w:rsidRPr="00B03119">
        <w:rPr>
          <w:b/>
          <w:bCs/>
          <w:sz w:val="28"/>
          <w:szCs w:val="28"/>
        </w:rPr>
        <w:t>3. Организация деятельности Рабочей группы</w:t>
      </w:r>
    </w:p>
    <w:p w:rsidR="00B94573" w:rsidRPr="00B03119" w:rsidRDefault="00B94573" w:rsidP="00B94573">
      <w:pPr>
        <w:ind w:firstLine="720"/>
        <w:jc w:val="both"/>
        <w:rPr>
          <w:sz w:val="28"/>
          <w:szCs w:val="28"/>
        </w:rPr>
      </w:pPr>
      <w:r w:rsidRPr="00B03119">
        <w:rPr>
          <w:sz w:val="28"/>
          <w:szCs w:val="28"/>
        </w:rPr>
        <w:t>3.1. Рабочую группу возглавляет руководитель Рабочей группы.</w:t>
      </w:r>
    </w:p>
    <w:p w:rsidR="00B94573" w:rsidRPr="00B03119" w:rsidRDefault="00B94573" w:rsidP="00B94573">
      <w:pPr>
        <w:ind w:firstLine="720"/>
        <w:jc w:val="both"/>
        <w:rPr>
          <w:sz w:val="28"/>
          <w:szCs w:val="28"/>
        </w:rPr>
      </w:pPr>
      <w:r w:rsidRPr="00B03119">
        <w:rPr>
          <w:sz w:val="28"/>
          <w:szCs w:val="28"/>
        </w:rPr>
        <w:t>3.2. К деятельности Рабочей группы могут привлекаться специалисты Министерства внутренних дел Российской Федерации и иных государственных органов.</w:t>
      </w:r>
    </w:p>
    <w:p w:rsidR="00B94573" w:rsidRPr="00B03119" w:rsidRDefault="00B94573" w:rsidP="00B94573">
      <w:pPr>
        <w:ind w:firstLine="720"/>
        <w:jc w:val="both"/>
        <w:rPr>
          <w:sz w:val="28"/>
          <w:szCs w:val="28"/>
        </w:rPr>
      </w:pPr>
      <w:r w:rsidRPr="00B03119">
        <w:rPr>
          <w:sz w:val="28"/>
          <w:szCs w:val="28"/>
        </w:rPr>
        <w:t>3.3. </w:t>
      </w:r>
      <w:r w:rsidRPr="00B03119">
        <w:rPr>
          <w:spacing w:val="-2"/>
          <w:sz w:val="28"/>
          <w:szCs w:val="28"/>
        </w:rPr>
        <w:t xml:space="preserve">Для выполнения работ, связанных с обеспечением полномочий Рабочей группы, могут привлекаться члены нижестоящих избирательных комиссий, граждане по гражданско-правовым договорам. Количественный состав специалистов, привлекаемых для работы в Рабочей группе, определяется руководителем Рабочей группы с учетом задач Рабочей группы, объемов представляемых документов, сроков подготовки материалов, необходимых для рассмотрения на заседаниях </w:t>
      </w:r>
      <w:r>
        <w:rPr>
          <w:spacing w:val="-2"/>
          <w:sz w:val="28"/>
          <w:szCs w:val="28"/>
        </w:rPr>
        <w:t>окружной избирательной комиссии</w:t>
      </w:r>
      <w:r w:rsidRPr="00B03119">
        <w:rPr>
          <w:spacing w:val="-2"/>
          <w:sz w:val="28"/>
          <w:szCs w:val="28"/>
        </w:rPr>
        <w:t>, и может меняться на различных этапах деятельности Рабочей группы.</w:t>
      </w:r>
    </w:p>
    <w:p w:rsidR="00B94573" w:rsidRPr="00B03119" w:rsidRDefault="00B94573" w:rsidP="00B94573">
      <w:pPr>
        <w:ind w:firstLine="720"/>
        <w:jc w:val="both"/>
        <w:rPr>
          <w:sz w:val="28"/>
          <w:szCs w:val="28"/>
        </w:rPr>
      </w:pPr>
      <w:r w:rsidRPr="00B03119">
        <w:rPr>
          <w:sz w:val="28"/>
          <w:szCs w:val="28"/>
        </w:rPr>
        <w:t xml:space="preserve">3.4. Руководитель Рабочей группы или по его поручению иной член Рабочей группы, являющийся членом </w:t>
      </w:r>
      <w:r>
        <w:rPr>
          <w:sz w:val="28"/>
          <w:szCs w:val="28"/>
        </w:rPr>
        <w:t>окружной избирательной комиссии</w:t>
      </w:r>
      <w:r w:rsidRPr="00B03119">
        <w:rPr>
          <w:sz w:val="28"/>
          <w:szCs w:val="28"/>
        </w:rPr>
        <w:t xml:space="preserve"> с правом решающего голоса, на заседании </w:t>
      </w:r>
      <w:r>
        <w:rPr>
          <w:sz w:val="28"/>
          <w:szCs w:val="28"/>
        </w:rPr>
        <w:t>окружной избирательной комиссии</w:t>
      </w:r>
      <w:r w:rsidRPr="00B03119">
        <w:rPr>
          <w:sz w:val="28"/>
          <w:szCs w:val="28"/>
        </w:rPr>
        <w:t xml:space="preserve"> представляет подготовленные на основании документов Рабочей группы проекты </w:t>
      </w:r>
      <w:r>
        <w:rPr>
          <w:sz w:val="28"/>
          <w:szCs w:val="28"/>
        </w:rPr>
        <w:t>решений</w:t>
      </w:r>
      <w:r w:rsidRPr="00B03119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 избирательной комиссии</w:t>
      </w:r>
      <w:r w:rsidRPr="00B03119">
        <w:rPr>
          <w:sz w:val="28"/>
          <w:szCs w:val="28"/>
        </w:rPr>
        <w:t xml:space="preserve">. В отсутствие руководителя Рабочей группы его полномочия исполняет заместитель руководителя </w:t>
      </w:r>
      <w:r>
        <w:rPr>
          <w:sz w:val="28"/>
          <w:szCs w:val="28"/>
        </w:rPr>
        <w:t>Рабочей группы</w:t>
      </w:r>
      <w:r w:rsidRPr="00B03119">
        <w:rPr>
          <w:sz w:val="28"/>
          <w:szCs w:val="28"/>
        </w:rPr>
        <w:t>.</w:t>
      </w:r>
    </w:p>
    <w:p w:rsidR="00B94573" w:rsidRPr="00B03119" w:rsidRDefault="00B94573" w:rsidP="00B94573">
      <w:pPr>
        <w:ind w:firstLine="720"/>
        <w:jc w:val="both"/>
        <w:rPr>
          <w:sz w:val="28"/>
          <w:szCs w:val="28"/>
        </w:rPr>
      </w:pPr>
      <w:r w:rsidRPr="00B03119">
        <w:rPr>
          <w:sz w:val="28"/>
          <w:szCs w:val="28"/>
        </w:rPr>
        <w:t xml:space="preserve">3.5. На заседаниях Рабочей группы вправе присутствовать, выступать и задавать вопросы, вносить предложения члены </w:t>
      </w:r>
      <w:r>
        <w:rPr>
          <w:sz w:val="28"/>
          <w:szCs w:val="28"/>
        </w:rPr>
        <w:t>окружной избирательной комиссии</w:t>
      </w:r>
      <w:r w:rsidRPr="00B03119">
        <w:rPr>
          <w:sz w:val="28"/>
          <w:szCs w:val="28"/>
        </w:rPr>
        <w:t xml:space="preserve"> с правом</w:t>
      </w:r>
      <w:r>
        <w:rPr>
          <w:sz w:val="28"/>
          <w:szCs w:val="28"/>
        </w:rPr>
        <w:t xml:space="preserve"> </w:t>
      </w:r>
      <w:r w:rsidRPr="00B03119">
        <w:rPr>
          <w:sz w:val="28"/>
          <w:szCs w:val="28"/>
        </w:rPr>
        <w:t xml:space="preserve">решающего голоса, не являющиеся членами Рабочей группы, члены </w:t>
      </w:r>
      <w:r>
        <w:rPr>
          <w:sz w:val="28"/>
          <w:szCs w:val="28"/>
        </w:rPr>
        <w:t>окружной избирательной комиссии</w:t>
      </w:r>
      <w:r w:rsidRPr="00B03119">
        <w:rPr>
          <w:sz w:val="28"/>
          <w:szCs w:val="28"/>
        </w:rPr>
        <w:t xml:space="preserve"> с правом совещательного голоса, </w:t>
      </w:r>
      <w:r>
        <w:rPr>
          <w:sz w:val="28"/>
          <w:szCs w:val="28"/>
        </w:rPr>
        <w:t>кандидаты</w:t>
      </w:r>
      <w:r w:rsidRPr="00B03119">
        <w:rPr>
          <w:sz w:val="28"/>
          <w:szCs w:val="28"/>
        </w:rPr>
        <w:t xml:space="preserve">. Заседание Рабочей группы является правомочным, если на нем присутствует более половины от установленного числа членов Рабочей группы, являющихся членами </w:t>
      </w:r>
      <w:r>
        <w:rPr>
          <w:sz w:val="28"/>
          <w:szCs w:val="28"/>
        </w:rPr>
        <w:t>окружной избирательной комиссии</w:t>
      </w:r>
      <w:r w:rsidRPr="00B03119">
        <w:rPr>
          <w:sz w:val="28"/>
          <w:szCs w:val="28"/>
        </w:rPr>
        <w:t xml:space="preserve"> с правом решающего голоса. Решения Рабочей группы принимаются большинством голосов членов </w:t>
      </w:r>
      <w:r>
        <w:rPr>
          <w:sz w:val="28"/>
          <w:szCs w:val="28"/>
        </w:rPr>
        <w:t>окружной избирательной комиссии</w:t>
      </w:r>
      <w:r w:rsidRPr="00B03119">
        <w:rPr>
          <w:sz w:val="28"/>
          <w:szCs w:val="28"/>
        </w:rPr>
        <w:t xml:space="preserve"> с правом решающего голоса, являющихся членами Рабочей группы. При равенстве голосов руководитель Рабочей группы имеет право решающего голоса.</w:t>
      </w:r>
    </w:p>
    <w:p w:rsidR="00B94573" w:rsidRDefault="00B94573" w:rsidP="00B94573">
      <w:pPr>
        <w:ind w:firstLine="720"/>
        <w:jc w:val="both"/>
        <w:rPr>
          <w:sz w:val="28"/>
          <w:szCs w:val="28"/>
        </w:rPr>
        <w:sectPr w:rsidR="00B94573">
          <w:pgSz w:w="11906" w:h="16838"/>
          <w:pgMar w:top="1134" w:right="851" w:bottom="1134" w:left="1701" w:header="720" w:footer="720" w:gutter="0"/>
          <w:cols w:space="720"/>
          <w:docGrid w:linePitch="240" w:charSpace="40960"/>
        </w:sectPr>
      </w:pPr>
    </w:p>
    <w:p w:rsidR="00365799" w:rsidRDefault="00365799" w:rsidP="00B94573">
      <w:pPr>
        <w:pStyle w:val="af8"/>
        <w:keepNext w:val="0"/>
        <w:spacing w:before="0" w:after="0"/>
        <w:ind w:left="4395"/>
      </w:pPr>
    </w:p>
    <w:sectPr w:rsidR="00365799" w:rsidSect="00D022E1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427" w:rsidRDefault="004C2427" w:rsidP="00CE7DCD">
      <w:r>
        <w:separator/>
      </w:r>
    </w:p>
  </w:endnote>
  <w:endnote w:type="continuationSeparator" w:id="0">
    <w:p w:rsidR="004C2427" w:rsidRDefault="004C2427" w:rsidP="00CE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427" w:rsidRDefault="004C2427" w:rsidP="00CE7DCD">
      <w:r>
        <w:separator/>
      </w:r>
    </w:p>
  </w:footnote>
  <w:footnote w:type="continuationSeparator" w:id="0">
    <w:p w:rsidR="004C2427" w:rsidRDefault="004C2427" w:rsidP="00CE7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EDA" w:rsidRPr="007B5EDA" w:rsidRDefault="007B5EDA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5E"/>
    <w:rsid w:val="000B0DCD"/>
    <w:rsid w:val="000D0B73"/>
    <w:rsid w:val="001155EA"/>
    <w:rsid w:val="00132287"/>
    <w:rsid w:val="001924EF"/>
    <w:rsid w:val="00201D5B"/>
    <w:rsid w:val="00201EA0"/>
    <w:rsid w:val="00212FC5"/>
    <w:rsid w:val="00242B24"/>
    <w:rsid w:val="002A069D"/>
    <w:rsid w:val="002B0E74"/>
    <w:rsid w:val="002E38D5"/>
    <w:rsid w:val="00311FB6"/>
    <w:rsid w:val="00322CC3"/>
    <w:rsid w:val="00333BF6"/>
    <w:rsid w:val="00365799"/>
    <w:rsid w:val="003C2F3D"/>
    <w:rsid w:val="003F5261"/>
    <w:rsid w:val="0042779E"/>
    <w:rsid w:val="004375FE"/>
    <w:rsid w:val="00452F02"/>
    <w:rsid w:val="00456842"/>
    <w:rsid w:val="00477407"/>
    <w:rsid w:val="004919D2"/>
    <w:rsid w:val="004A6DF4"/>
    <w:rsid w:val="004B0220"/>
    <w:rsid w:val="004C2427"/>
    <w:rsid w:val="004C6184"/>
    <w:rsid w:val="004C6493"/>
    <w:rsid w:val="005446D7"/>
    <w:rsid w:val="005A137A"/>
    <w:rsid w:val="005B1854"/>
    <w:rsid w:val="005D20D0"/>
    <w:rsid w:val="005D3D3D"/>
    <w:rsid w:val="005E2E85"/>
    <w:rsid w:val="00645926"/>
    <w:rsid w:val="00673803"/>
    <w:rsid w:val="0067565C"/>
    <w:rsid w:val="0067647D"/>
    <w:rsid w:val="00687539"/>
    <w:rsid w:val="006C59FF"/>
    <w:rsid w:val="006C749B"/>
    <w:rsid w:val="007A1EFC"/>
    <w:rsid w:val="007B5EDA"/>
    <w:rsid w:val="008132A1"/>
    <w:rsid w:val="00820BFE"/>
    <w:rsid w:val="00866073"/>
    <w:rsid w:val="00893681"/>
    <w:rsid w:val="0089608C"/>
    <w:rsid w:val="008970FA"/>
    <w:rsid w:val="008C0269"/>
    <w:rsid w:val="008E4726"/>
    <w:rsid w:val="008F60A8"/>
    <w:rsid w:val="0097691A"/>
    <w:rsid w:val="00993114"/>
    <w:rsid w:val="009A305E"/>
    <w:rsid w:val="009C015C"/>
    <w:rsid w:val="00A40902"/>
    <w:rsid w:val="00A50842"/>
    <w:rsid w:val="00AA47EB"/>
    <w:rsid w:val="00B062E9"/>
    <w:rsid w:val="00B106E3"/>
    <w:rsid w:val="00B159F3"/>
    <w:rsid w:val="00B21BA8"/>
    <w:rsid w:val="00B32169"/>
    <w:rsid w:val="00B94573"/>
    <w:rsid w:val="00BF6A5A"/>
    <w:rsid w:val="00C05197"/>
    <w:rsid w:val="00C151FC"/>
    <w:rsid w:val="00C20F15"/>
    <w:rsid w:val="00C63AF1"/>
    <w:rsid w:val="00C65CA3"/>
    <w:rsid w:val="00CA143B"/>
    <w:rsid w:val="00CC6D61"/>
    <w:rsid w:val="00CE7DCD"/>
    <w:rsid w:val="00D3160A"/>
    <w:rsid w:val="00D44334"/>
    <w:rsid w:val="00D4592C"/>
    <w:rsid w:val="00DA0EF7"/>
    <w:rsid w:val="00DC1789"/>
    <w:rsid w:val="00E14C15"/>
    <w:rsid w:val="00E71FAA"/>
    <w:rsid w:val="00E7218A"/>
    <w:rsid w:val="00E738F2"/>
    <w:rsid w:val="00EA3FFD"/>
    <w:rsid w:val="00EB0DC7"/>
    <w:rsid w:val="00EB1FBC"/>
    <w:rsid w:val="00ED16FE"/>
    <w:rsid w:val="00EE455E"/>
    <w:rsid w:val="00F2481E"/>
    <w:rsid w:val="00F649B7"/>
    <w:rsid w:val="00F8359E"/>
    <w:rsid w:val="00F96E00"/>
    <w:rsid w:val="00FA1308"/>
    <w:rsid w:val="00FA3770"/>
    <w:rsid w:val="00FC6211"/>
    <w:rsid w:val="00FD4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5E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9A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A305E"/>
    <w:rPr>
      <w:rFonts w:eastAsia="Times New Roman"/>
      <w:sz w:val="20"/>
      <w:szCs w:val="20"/>
      <w:lang w:eastAsia="ru-RU"/>
    </w:rPr>
  </w:style>
  <w:style w:type="paragraph" w:customStyle="1" w:styleId="a5">
    <w:name w:val="Знак"/>
    <w:basedOn w:val="a"/>
    <w:rsid w:val="006738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ody Text"/>
    <w:basedOn w:val="a"/>
    <w:link w:val="a7"/>
    <w:rsid w:val="004C6493"/>
    <w:pPr>
      <w:jc w:val="both"/>
    </w:pPr>
  </w:style>
  <w:style w:type="character" w:customStyle="1" w:styleId="a7">
    <w:name w:val="Основной текст Знак"/>
    <w:basedOn w:val="a0"/>
    <w:link w:val="a6"/>
    <w:rsid w:val="004C6493"/>
    <w:rPr>
      <w:rFonts w:eastAsia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01D5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01D5B"/>
    <w:rPr>
      <w:color w:val="954F72" w:themeColor="followed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E7DCD"/>
  </w:style>
  <w:style w:type="character" w:customStyle="1" w:styleId="ab">
    <w:name w:val="Текст сноски Знак"/>
    <w:basedOn w:val="a0"/>
    <w:link w:val="aa"/>
    <w:uiPriority w:val="99"/>
    <w:semiHidden/>
    <w:rsid w:val="00CE7DCD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E7DCD"/>
    <w:rPr>
      <w:vertAlign w:val="superscript"/>
    </w:rPr>
  </w:style>
  <w:style w:type="paragraph" w:styleId="ad">
    <w:name w:val="Title"/>
    <w:basedOn w:val="a"/>
    <w:link w:val="ae"/>
    <w:qFormat/>
    <w:rsid w:val="009C015C"/>
    <w:pPr>
      <w:jc w:val="center"/>
    </w:pPr>
    <w:rPr>
      <w:sz w:val="32"/>
    </w:rPr>
  </w:style>
  <w:style w:type="character" w:customStyle="1" w:styleId="ae">
    <w:name w:val="Название Знак"/>
    <w:basedOn w:val="a0"/>
    <w:link w:val="ad"/>
    <w:rsid w:val="009C015C"/>
    <w:rPr>
      <w:rFonts w:eastAsia="Times New Roman"/>
      <w:sz w:val="32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F8359E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7B5ED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B5EDA"/>
    <w:rPr>
      <w:rFonts w:eastAsia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8C0269"/>
    <w:pPr>
      <w:ind w:left="720"/>
      <w:contextualSpacing/>
    </w:pPr>
  </w:style>
  <w:style w:type="table" w:styleId="af3">
    <w:name w:val="Table Grid"/>
    <w:basedOn w:val="a1"/>
    <w:uiPriority w:val="39"/>
    <w:rsid w:val="003C2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218A"/>
    <w:pPr>
      <w:widowControl w:val="0"/>
      <w:autoSpaceDE w:val="0"/>
      <w:autoSpaceDN w:val="0"/>
      <w:adjustRightInd w:val="0"/>
    </w:pPr>
    <w:rPr>
      <w:rFonts w:eastAsia="Times New Roman"/>
      <w:b/>
      <w:bCs/>
      <w:lang w:eastAsia="ru-RU"/>
    </w:rPr>
  </w:style>
  <w:style w:type="paragraph" w:styleId="af4">
    <w:name w:val="Plain Text"/>
    <w:basedOn w:val="a"/>
    <w:link w:val="af5"/>
    <w:uiPriority w:val="99"/>
    <w:semiHidden/>
    <w:unhideWhenUsed/>
    <w:rsid w:val="005446D7"/>
    <w:rPr>
      <w:rFonts w:ascii="Consolas" w:eastAsia="Calibri" w:hAnsi="Consolas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semiHidden/>
    <w:rsid w:val="005446D7"/>
    <w:rPr>
      <w:rFonts w:ascii="Consolas" w:eastAsia="Calibri" w:hAnsi="Consolas"/>
      <w:sz w:val="21"/>
      <w:szCs w:val="21"/>
    </w:rPr>
  </w:style>
  <w:style w:type="paragraph" w:styleId="af6">
    <w:name w:val="Balloon Text"/>
    <w:basedOn w:val="a"/>
    <w:link w:val="af7"/>
    <w:uiPriority w:val="99"/>
    <w:semiHidden/>
    <w:unhideWhenUsed/>
    <w:rsid w:val="00EB1FB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B1F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8">
    <w:name w:val="Заголовок"/>
    <w:basedOn w:val="a"/>
    <w:next w:val="a6"/>
    <w:rsid w:val="00242B24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af9">
    <w:name w:val="Содержимое таблицы"/>
    <w:basedOn w:val="a"/>
    <w:rsid w:val="00242B2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2">
    <w:name w:val="Body Text 2"/>
    <w:basedOn w:val="a"/>
    <w:link w:val="20"/>
    <w:uiPriority w:val="99"/>
    <w:semiHidden/>
    <w:unhideWhenUsed/>
    <w:rsid w:val="00B94573"/>
    <w:pPr>
      <w:suppressAutoHyphens/>
      <w:spacing w:after="120" w:line="480" w:lineRule="auto"/>
    </w:pPr>
    <w:rPr>
      <w:rFonts w:cs="Calibri"/>
      <w:kern w:val="1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94573"/>
    <w:rPr>
      <w:rFonts w:eastAsia="Times New Roman" w:cs="Calibri"/>
      <w:kern w:val="1"/>
      <w:sz w:val="20"/>
      <w:szCs w:val="20"/>
      <w:lang w:eastAsia="ar-SA"/>
    </w:rPr>
  </w:style>
  <w:style w:type="paragraph" w:customStyle="1" w:styleId="14-1">
    <w:name w:val="Текст 14-1"/>
    <w:aliases w:val="5,Стиль12-1,Текст14-1,Т-1,текст14,Oaeno14-1,14х1,текст14-1,Т-14"/>
    <w:basedOn w:val="a"/>
    <w:rsid w:val="00B94573"/>
    <w:pPr>
      <w:spacing w:line="360" w:lineRule="auto"/>
      <w:ind w:firstLine="709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5E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9A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A305E"/>
    <w:rPr>
      <w:rFonts w:eastAsia="Times New Roman"/>
      <w:sz w:val="20"/>
      <w:szCs w:val="20"/>
      <w:lang w:eastAsia="ru-RU"/>
    </w:rPr>
  </w:style>
  <w:style w:type="paragraph" w:customStyle="1" w:styleId="a5">
    <w:name w:val="Знак"/>
    <w:basedOn w:val="a"/>
    <w:rsid w:val="006738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ody Text"/>
    <w:basedOn w:val="a"/>
    <w:link w:val="a7"/>
    <w:rsid w:val="004C6493"/>
    <w:pPr>
      <w:jc w:val="both"/>
    </w:pPr>
  </w:style>
  <w:style w:type="character" w:customStyle="1" w:styleId="a7">
    <w:name w:val="Основной текст Знак"/>
    <w:basedOn w:val="a0"/>
    <w:link w:val="a6"/>
    <w:rsid w:val="004C6493"/>
    <w:rPr>
      <w:rFonts w:eastAsia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01D5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01D5B"/>
    <w:rPr>
      <w:color w:val="954F72" w:themeColor="followed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E7DCD"/>
  </w:style>
  <w:style w:type="character" w:customStyle="1" w:styleId="ab">
    <w:name w:val="Текст сноски Знак"/>
    <w:basedOn w:val="a0"/>
    <w:link w:val="aa"/>
    <w:uiPriority w:val="99"/>
    <w:semiHidden/>
    <w:rsid w:val="00CE7DCD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E7DCD"/>
    <w:rPr>
      <w:vertAlign w:val="superscript"/>
    </w:rPr>
  </w:style>
  <w:style w:type="paragraph" w:styleId="ad">
    <w:name w:val="Title"/>
    <w:basedOn w:val="a"/>
    <w:link w:val="ae"/>
    <w:qFormat/>
    <w:rsid w:val="009C015C"/>
    <w:pPr>
      <w:jc w:val="center"/>
    </w:pPr>
    <w:rPr>
      <w:sz w:val="32"/>
    </w:rPr>
  </w:style>
  <w:style w:type="character" w:customStyle="1" w:styleId="ae">
    <w:name w:val="Название Знак"/>
    <w:basedOn w:val="a0"/>
    <w:link w:val="ad"/>
    <w:rsid w:val="009C015C"/>
    <w:rPr>
      <w:rFonts w:eastAsia="Times New Roman"/>
      <w:sz w:val="32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F8359E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7B5ED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B5EDA"/>
    <w:rPr>
      <w:rFonts w:eastAsia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8C0269"/>
    <w:pPr>
      <w:ind w:left="720"/>
      <w:contextualSpacing/>
    </w:pPr>
  </w:style>
  <w:style w:type="table" w:styleId="af3">
    <w:name w:val="Table Grid"/>
    <w:basedOn w:val="a1"/>
    <w:uiPriority w:val="39"/>
    <w:rsid w:val="003C2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218A"/>
    <w:pPr>
      <w:widowControl w:val="0"/>
      <w:autoSpaceDE w:val="0"/>
      <w:autoSpaceDN w:val="0"/>
      <w:adjustRightInd w:val="0"/>
    </w:pPr>
    <w:rPr>
      <w:rFonts w:eastAsia="Times New Roman"/>
      <w:b/>
      <w:bCs/>
      <w:lang w:eastAsia="ru-RU"/>
    </w:rPr>
  </w:style>
  <w:style w:type="paragraph" w:styleId="af4">
    <w:name w:val="Plain Text"/>
    <w:basedOn w:val="a"/>
    <w:link w:val="af5"/>
    <w:uiPriority w:val="99"/>
    <w:semiHidden/>
    <w:unhideWhenUsed/>
    <w:rsid w:val="005446D7"/>
    <w:rPr>
      <w:rFonts w:ascii="Consolas" w:eastAsia="Calibri" w:hAnsi="Consolas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semiHidden/>
    <w:rsid w:val="005446D7"/>
    <w:rPr>
      <w:rFonts w:ascii="Consolas" w:eastAsia="Calibri" w:hAnsi="Consolas"/>
      <w:sz w:val="21"/>
      <w:szCs w:val="21"/>
    </w:rPr>
  </w:style>
  <w:style w:type="paragraph" w:styleId="af6">
    <w:name w:val="Balloon Text"/>
    <w:basedOn w:val="a"/>
    <w:link w:val="af7"/>
    <w:uiPriority w:val="99"/>
    <w:semiHidden/>
    <w:unhideWhenUsed/>
    <w:rsid w:val="00EB1FB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B1F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8">
    <w:name w:val="Заголовок"/>
    <w:basedOn w:val="a"/>
    <w:next w:val="a6"/>
    <w:rsid w:val="00242B24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af9">
    <w:name w:val="Содержимое таблицы"/>
    <w:basedOn w:val="a"/>
    <w:rsid w:val="00242B2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2">
    <w:name w:val="Body Text 2"/>
    <w:basedOn w:val="a"/>
    <w:link w:val="20"/>
    <w:uiPriority w:val="99"/>
    <w:semiHidden/>
    <w:unhideWhenUsed/>
    <w:rsid w:val="00B94573"/>
    <w:pPr>
      <w:suppressAutoHyphens/>
      <w:spacing w:after="120" w:line="480" w:lineRule="auto"/>
    </w:pPr>
    <w:rPr>
      <w:rFonts w:cs="Calibri"/>
      <w:kern w:val="1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94573"/>
    <w:rPr>
      <w:rFonts w:eastAsia="Times New Roman" w:cs="Calibri"/>
      <w:kern w:val="1"/>
      <w:sz w:val="20"/>
      <w:szCs w:val="20"/>
      <w:lang w:eastAsia="ar-SA"/>
    </w:rPr>
  </w:style>
  <w:style w:type="paragraph" w:customStyle="1" w:styleId="14-1">
    <w:name w:val="Текст 14-1"/>
    <w:aliases w:val="5,Стиль12-1,Текст14-1,Т-1,текст14,Oaeno14-1,14х1,текст14-1,Т-14"/>
    <w:basedOn w:val="a"/>
    <w:rsid w:val="00B94573"/>
    <w:pPr>
      <w:spacing w:line="360" w:lineRule="auto"/>
      <w:ind w:firstLine="709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2696C-11E9-4141-BE19-B7151C8E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Пользователь</cp:lastModifiedBy>
  <cp:revision>3</cp:revision>
  <cp:lastPrinted>2019-07-03T08:37:00Z</cp:lastPrinted>
  <dcterms:created xsi:type="dcterms:W3CDTF">2019-07-03T08:53:00Z</dcterms:created>
  <dcterms:modified xsi:type="dcterms:W3CDTF">2019-07-03T08:54:00Z</dcterms:modified>
</cp:coreProperties>
</file>