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EE" w:rsidRPr="009900B9" w:rsidRDefault="009900B9" w:rsidP="009900B9">
      <w:pPr>
        <w:jc w:val="right"/>
      </w:pPr>
      <w:r>
        <w:t>проект</w:t>
      </w:r>
    </w:p>
    <w:p w:rsidR="004B68EE" w:rsidRPr="009900B9" w:rsidRDefault="004B68EE" w:rsidP="009900B9">
      <w:pPr>
        <w:jc w:val="center"/>
      </w:pPr>
    </w:p>
    <w:p w:rsidR="00D0617B" w:rsidRPr="009900B9" w:rsidRDefault="00D0617B" w:rsidP="009900B9">
      <w:pPr>
        <w:jc w:val="center"/>
      </w:pPr>
      <w:r w:rsidRPr="009900B9">
        <w:t xml:space="preserve">СОВЕТ </w:t>
      </w:r>
      <w:r w:rsidR="00F129BD" w:rsidRPr="009900B9">
        <w:t>________________</w:t>
      </w:r>
      <w:r w:rsidR="00182E60" w:rsidRPr="009900B9">
        <w:t xml:space="preserve"> СЕЛЬСКОГО ПОСЕЛЕНИЯ </w:t>
      </w:r>
      <w:r w:rsidRPr="009900B9">
        <w:t>АПАСТОВСКОГО МУНИЦИПАЛЬНОГО РАЙОНА</w:t>
      </w:r>
      <w:r w:rsidR="00F129BD" w:rsidRPr="009900B9">
        <w:t xml:space="preserve"> </w:t>
      </w:r>
      <w:r w:rsidRPr="009900B9">
        <w:t>РЕСПУБЛИКИ ТАТАРСТАН</w:t>
      </w:r>
    </w:p>
    <w:p w:rsidR="00D0617B" w:rsidRPr="009900B9" w:rsidRDefault="00D0617B" w:rsidP="009900B9">
      <w:pPr>
        <w:jc w:val="center"/>
      </w:pPr>
    </w:p>
    <w:p w:rsidR="00D0617B" w:rsidRPr="009900B9" w:rsidRDefault="00D0617B" w:rsidP="009900B9">
      <w:pPr>
        <w:jc w:val="center"/>
      </w:pPr>
      <w:r w:rsidRPr="009900B9">
        <w:t>РЕШЕНИЕ</w:t>
      </w:r>
    </w:p>
    <w:p w:rsidR="00D0617B" w:rsidRPr="009900B9" w:rsidRDefault="00D0617B" w:rsidP="009900B9">
      <w:pPr>
        <w:jc w:val="center"/>
      </w:pPr>
    </w:p>
    <w:p w:rsidR="00D039F9" w:rsidRPr="009900B9" w:rsidRDefault="009900B9" w:rsidP="009900B9">
      <w:pPr>
        <w:ind w:firstLine="0"/>
        <w:jc w:val="left"/>
      </w:pPr>
      <w:r>
        <w:t xml:space="preserve">14 апреля </w:t>
      </w:r>
      <w:r w:rsidR="00851FCD" w:rsidRPr="009900B9">
        <w:t xml:space="preserve"> </w:t>
      </w:r>
      <w:r w:rsidR="00BE4E65" w:rsidRPr="009900B9">
        <w:t>2021</w:t>
      </w:r>
      <w:r w:rsidR="00D039F9" w:rsidRPr="009900B9">
        <w:t xml:space="preserve"> года                                                          </w:t>
      </w:r>
      <w:r w:rsidR="00F129BD" w:rsidRPr="009900B9">
        <w:tab/>
      </w:r>
      <w:r w:rsidR="00F129BD" w:rsidRPr="009900B9">
        <w:tab/>
        <w:t xml:space="preserve">  </w:t>
      </w:r>
      <w:r w:rsidR="00851FCD" w:rsidRPr="009900B9">
        <w:t xml:space="preserve">                  </w:t>
      </w:r>
      <w:r w:rsidR="00F129BD" w:rsidRPr="009900B9">
        <w:t xml:space="preserve"> </w:t>
      </w:r>
      <w:r w:rsidR="00D039F9" w:rsidRPr="009900B9">
        <w:t>№</w:t>
      </w:r>
      <w:r w:rsidR="00F129BD" w:rsidRPr="009900B9">
        <w:t>___</w:t>
      </w:r>
    </w:p>
    <w:p w:rsidR="00DF6413" w:rsidRPr="009900B9" w:rsidRDefault="006E70B4" w:rsidP="009900B9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9900B9">
        <w:rPr>
          <w:rFonts w:ascii="Arial" w:hAnsi="Arial" w:cs="Arial"/>
        </w:rPr>
        <w:t xml:space="preserve">О внесении изменений в </w:t>
      </w:r>
      <w:r w:rsidR="009F54EF" w:rsidRPr="009900B9">
        <w:rPr>
          <w:rFonts w:ascii="Arial" w:hAnsi="Arial" w:cs="Arial"/>
        </w:rPr>
        <w:t xml:space="preserve"> Положение </w:t>
      </w:r>
      <w:r w:rsidR="00DF6413" w:rsidRPr="009900B9">
        <w:rPr>
          <w:rFonts w:ascii="Arial" w:hAnsi="Arial" w:cs="Arial"/>
          <w:bCs/>
        </w:rPr>
        <w:t>о статусе депутата Совета ________сельского поселения Апастовского муниципального района</w:t>
      </w:r>
    </w:p>
    <w:p w:rsidR="006E70B4" w:rsidRPr="009900B9" w:rsidRDefault="00C456C4" w:rsidP="006E70B4">
      <w:pPr>
        <w:pStyle w:val="1"/>
        <w:ind w:firstLine="720"/>
        <w:jc w:val="both"/>
        <w:rPr>
          <w:b w:val="0"/>
          <w:color w:val="auto"/>
        </w:rPr>
      </w:pPr>
      <w:r w:rsidRPr="009900B9">
        <w:rPr>
          <w:b w:val="0"/>
          <w:color w:val="auto"/>
        </w:rPr>
        <w:t xml:space="preserve">На основании </w:t>
      </w:r>
      <w:r w:rsidR="00DF6413" w:rsidRPr="009900B9">
        <w:rPr>
          <w:b w:val="0"/>
          <w:color w:val="22272F"/>
          <w:shd w:val="clear" w:color="auto" w:fill="FFFFFF"/>
        </w:rPr>
        <w:t>Федерального закона от 25 декабря 2008 г. N 273-ФЗ "О противодействии коррупции"</w:t>
      </w:r>
      <w:r w:rsidRPr="009900B9">
        <w:rPr>
          <w:b w:val="0"/>
          <w:color w:val="auto"/>
        </w:rPr>
        <w:t xml:space="preserve"> </w:t>
      </w:r>
      <w:r w:rsidR="002B033B" w:rsidRPr="009900B9">
        <w:rPr>
          <w:b w:val="0"/>
          <w:color w:val="auto"/>
        </w:rPr>
        <w:t xml:space="preserve">Совет </w:t>
      </w:r>
      <w:r w:rsidR="00F129BD" w:rsidRPr="009900B9">
        <w:rPr>
          <w:b w:val="0"/>
          <w:color w:val="auto"/>
        </w:rPr>
        <w:t>_____________</w:t>
      </w:r>
      <w:r w:rsidR="009F54EF" w:rsidRPr="009900B9">
        <w:rPr>
          <w:b w:val="0"/>
          <w:color w:val="auto"/>
        </w:rPr>
        <w:t xml:space="preserve"> сельского поселения</w:t>
      </w:r>
      <w:r w:rsidR="002B033B" w:rsidRPr="009900B9">
        <w:rPr>
          <w:b w:val="0"/>
          <w:color w:val="auto"/>
        </w:rPr>
        <w:t xml:space="preserve"> Апастовского муниципальн</w:t>
      </w:r>
      <w:r w:rsidR="00F129BD" w:rsidRPr="009900B9">
        <w:rPr>
          <w:b w:val="0"/>
          <w:color w:val="auto"/>
        </w:rPr>
        <w:t xml:space="preserve">ого района Республики Татарстан </w:t>
      </w:r>
      <w:proofErr w:type="gramStart"/>
      <w:r w:rsidR="002B033B" w:rsidRPr="009900B9">
        <w:rPr>
          <w:b w:val="0"/>
          <w:color w:val="auto"/>
        </w:rPr>
        <w:t>р</w:t>
      </w:r>
      <w:proofErr w:type="gramEnd"/>
      <w:r w:rsidR="002B033B" w:rsidRPr="009900B9">
        <w:rPr>
          <w:b w:val="0"/>
          <w:color w:val="auto"/>
        </w:rPr>
        <w:t xml:space="preserve"> е ш и л:</w:t>
      </w:r>
    </w:p>
    <w:p w:rsidR="00FD16C7" w:rsidRPr="009900B9" w:rsidRDefault="00F129BD" w:rsidP="00400B79">
      <w:pPr>
        <w:pStyle w:val="ConsPlusNormal"/>
        <w:jc w:val="both"/>
        <w:rPr>
          <w:sz w:val="24"/>
          <w:szCs w:val="24"/>
        </w:rPr>
      </w:pPr>
      <w:r w:rsidRPr="009900B9">
        <w:rPr>
          <w:sz w:val="24"/>
          <w:szCs w:val="24"/>
        </w:rPr>
        <w:t xml:space="preserve">1.Внести в Положение </w:t>
      </w:r>
      <w:r w:rsidR="00DF6413" w:rsidRPr="009900B9">
        <w:rPr>
          <w:bCs/>
          <w:sz w:val="24"/>
          <w:szCs w:val="24"/>
        </w:rPr>
        <w:t>о статусе депутата Совета ________сельского поселения Апастовского муниципального района</w:t>
      </w:r>
      <w:r w:rsidRPr="009900B9">
        <w:rPr>
          <w:sz w:val="24"/>
          <w:szCs w:val="24"/>
        </w:rPr>
        <w:t xml:space="preserve">, утвержденное решением Совета __________ сельского поселения Апастовского муниципального района Республики Татарстан от </w:t>
      </w:r>
      <w:r w:rsidR="00DF6413" w:rsidRPr="009900B9">
        <w:rPr>
          <w:sz w:val="24"/>
          <w:szCs w:val="24"/>
        </w:rPr>
        <w:t>7 августа 2017</w:t>
      </w:r>
      <w:r w:rsidRPr="009900B9">
        <w:rPr>
          <w:sz w:val="24"/>
          <w:szCs w:val="24"/>
        </w:rPr>
        <w:t xml:space="preserve"> года</w:t>
      </w:r>
      <w:r w:rsidR="0079138D" w:rsidRPr="009900B9">
        <w:rPr>
          <w:sz w:val="24"/>
          <w:szCs w:val="24"/>
        </w:rPr>
        <w:t xml:space="preserve"> </w:t>
      </w:r>
      <w:r w:rsidR="00DF6413" w:rsidRPr="009900B9">
        <w:rPr>
          <w:sz w:val="24"/>
          <w:szCs w:val="24"/>
        </w:rPr>
        <w:t>№</w:t>
      </w:r>
      <w:r w:rsidR="00400B79" w:rsidRPr="009900B9">
        <w:rPr>
          <w:sz w:val="24"/>
          <w:szCs w:val="24"/>
        </w:rPr>
        <w:t xml:space="preserve"> ___ «О </w:t>
      </w:r>
      <w:proofErr w:type="gramStart"/>
      <w:r w:rsidR="00400B79" w:rsidRPr="009900B9">
        <w:rPr>
          <w:sz w:val="24"/>
          <w:szCs w:val="24"/>
        </w:rPr>
        <w:t>Положении</w:t>
      </w:r>
      <w:proofErr w:type="gramEnd"/>
      <w:r w:rsidR="00400B79" w:rsidRPr="009900B9">
        <w:rPr>
          <w:sz w:val="24"/>
          <w:szCs w:val="24"/>
        </w:rPr>
        <w:t xml:space="preserve"> о статусе депутата Совета __________ сельского поселения Апастовского муниципального района» </w:t>
      </w:r>
      <w:r w:rsidR="0079138D" w:rsidRPr="009900B9">
        <w:rPr>
          <w:sz w:val="24"/>
          <w:szCs w:val="24"/>
        </w:rPr>
        <w:t>следующи</w:t>
      </w:r>
      <w:r w:rsidRPr="009900B9">
        <w:rPr>
          <w:sz w:val="24"/>
          <w:szCs w:val="24"/>
        </w:rPr>
        <w:t>е измене</w:t>
      </w:r>
      <w:r w:rsidR="00C456C4" w:rsidRPr="009900B9">
        <w:rPr>
          <w:sz w:val="24"/>
          <w:szCs w:val="24"/>
        </w:rPr>
        <w:t>н</w:t>
      </w:r>
      <w:r w:rsidRPr="009900B9">
        <w:rPr>
          <w:sz w:val="24"/>
          <w:szCs w:val="24"/>
        </w:rPr>
        <w:t>ия:</w:t>
      </w:r>
    </w:p>
    <w:p w:rsidR="00DF6413" w:rsidRPr="009900B9" w:rsidRDefault="00FD16C7" w:rsidP="009900B9">
      <w:pPr>
        <w:pStyle w:val="ConsPlusNormal"/>
        <w:jc w:val="both"/>
        <w:rPr>
          <w:sz w:val="24"/>
          <w:szCs w:val="24"/>
        </w:rPr>
      </w:pPr>
      <w:r w:rsidRPr="009900B9">
        <w:rPr>
          <w:sz w:val="24"/>
          <w:szCs w:val="24"/>
        </w:rPr>
        <w:t xml:space="preserve">1) </w:t>
      </w:r>
      <w:r w:rsidR="00966368" w:rsidRPr="009900B9">
        <w:rPr>
          <w:sz w:val="24"/>
          <w:szCs w:val="24"/>
        </w:rPr>
        <w:t xml:space="preserve">пункт </w:t>
      </w:r>
      <w:r w:rsidR="00DF6413" w:rsidRPr="009900B9">
        <w:rPr>
          <w:sz w:val="24"/>
          <w:szCs w:val="24"/>
        </w:rPr>
        <w:t xml:space="preserve"> 2.1 </w:t>
      </w:r>
      <w:r w:rsidR="00966368" w:rsidRPr="009900B9">
        <w:rPr>
          <w:sz w:val="24"/>
          <w:szCs w:val="24"/>
        </w:rPr>
        <w:t>изложить в следующей редакции:</w:t>
      </w:r>
    </w:p>
    <w:p w:rsidR="00966368" w:rsidRPr="009900B9" w:rsidRDefault="00DF6413" w:rsidP="009900B9">
      <w:pPr>
        <w:rPr>
          <w:color w:val="22272F"/>
        </w:rPr>
      </w:pPr>
      <w:r w:rsidRPr="009900B9">
        <w:t>«2.1.</w:t>
      </w:r>
      <w:r w:rsidR="00966368" w:rsidRPr="009900B9">
        <w:rPr>
          <w:color w:val="22272F"/>
        </w:rPr>
        <w:t>Лицо, замещающее муниципальную должность (за исключением лиц, замещающих муниципальные должности депутатов Совета сельского поселения и осуществляющих свои полномочия на непостоянной основе) представляет ежегодно в срок, который установлен для представления сведений о доходах, об имуществе и обязательствах имущественного характера государственными гражданскими служащими Республики Татарстан:</w:t>
      </w:r>
    </w:p>
    <w:p w:rsidR="00966368" w:rsidRPr="009900B9" w:rsidRDefault="00966368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9900B9">
        <w:rPr>
          <w:rFonts w:ascii="Arial" w:hAnsi="Arial" w:cs="Arial"/>
          <w:color w:val="22272F"/>
        </w:rPr>
        <w:t>1)сведения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(31 декабря);</w:t>
      </w:r>
    </w:p>
    <w:p w:rsidR="00966368" w:rsidRPr="009900B9" w:rsidRDefault="00966368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proofErr w:type="gramStart"/>
      <w:r w:rsidRPr="009900B9">
        <w:rPr>
          <w:rFonts w:ascii="Arial" w:hAnsi="Arial" w:cs="Arial"/>
          <w:color w:val="22272F"/>
        </w:rPr>
        <w:t>2)сведения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(31 декабря);</w:t>
      </w:r>
      <w:proofErr w:type="gramEnd"/>
    </w:p>
    <w:p w:rsidR="00966368" w:rsidRPr="009900B9" w:rsidRDefault="00966368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proofErr w:type="gramStart"/>
      <w:r w:rsidRPr="009900B9">
        <w:rPr>
          <w:rFonts w:ascii="Arial" w:hAnsi="Arial" w:cs="Arial"/>
          <w:color w:val="22272F"/>
        </w:rPr>
        <w:t>3)сведения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за отчетный период (с 1 января по 31 декабря), если общая сумма таких сделок превышает общий доход данного</w:t>
      </w:r>
      <w:proofErr w:type="gramEnd"/>
      <w:r w:rsidRPr="009900B9">
        <w:rPr>
          <w:rFonts w:ascii="Arial" w:hAnsi="Arial" w:cs="Arial"/>
          <w:color w:val="22272F"/>
        </w:rPr>
        <w:t xml:space="preserve">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66368" w:rsidRPr="009900B9" w:rsidRDefault="00966368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proofErr w:type="gramStart"/>
      <w:r w:rsidRPr="009900B9">
        <w:rPr>
          <w:rFonts w:ascii="Arial" w:hAnsi="Arial" w:cs="Arial"/>
          <w:color w:val="22272F"/>
        </w:rPr>
        <w:t>Лицо, замещающее муниципальную должность депутата Совета сельского поселения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</w:t>
      </w:r>
      <w:r w:rsidRPr="009900B9">
        <w:rPr>
          <w:rFonts w:ascii="Arial" w:hAnsi="Arial" w:cs="Arial"/>
        </w:rPr>
        <w:t>отчетный период), в случае</w:t>
      </w:r>
      <w:proofErr w:type="gramEnd"/>
      <w:r w:rsidRPr="009900B9">
        <w:rPr>
          <w:rFonts w:ascii="Arial" w:hAnsi="Arial" w:cs="Arial"/>
        </w:rPr>
        <w:t xml:space="preserve"> совершения в течение отчетного периода сделок, предусмотренных </w:t>
      </w:r>
      <w:hyperlink r:id="rId7" w:anchor="/document/70271682/entry/301" w:history="1">
        <w:r w:rsidRPr="009900B9">
          <w:rPr>
            <w:rStyle w:val="affff1"/>
            <w:rFonts w:ascii="Arial" w:hAnsi="Arial" w:cs="Arial"/>
            <w:color w:val="auto"/>
            <w:u w:val="none"/>
          </w:rPr>
          <w:t>частью 1 статьи 3</w:t>
        </w:r>
      </w:hyperlink>
      <w:r w:rsidRPr="009900B9">
        <w:rPr>
          <w:rFonts w:ascii="Arial" w:hAnsi="Arial" w:cs="Arial"/>
        </w:rPr>
        <w:t> Федерального закона от 3 декабря 2012 года N 230-</w:t>
      </w:r>
      <w:r w:rsidRPr="009900B9">
        <w:rPr>
          <w:rFonts w:ascii="Arial" w:hAnsi="Arial" w:cs="Arial"/>
        </w:rPr>
        <w:lastRenderedPageBreak/>
        <w:t xml:space="preserve">ФЗ "О </w:t>
      </w:r>
      <w:proofErr w:type="gramStart"/>
      <w:r w:rsidRPr="009900B9">
        <w:rPr>
          <w:rFonts w:ascii="Arial" w:hAnsi="Arial" w:cs="Arial"/>
        </w:rPr>
        <w:t>контроле за</w:t>
      </w:r>
      <w:proofErr w:type="gramEnd"/>
      <w:r w:rsidRPr="009900B9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доходам". </w:t>
      </w:r>
      <w:proofErr w:type="gramStart"/>
      <w:r w:rsidRPr="009900B9">
        <w:rPr>
          <w:rFonts w:ascii="Arial" w:hAnsi="Arial" w:cs="Arial"/>
        </w:rPr>
        <w:t>В случае если в течение отчетного периода такие сделки не совершались, указанное лицо сообщает об этом Президенту Республики Татарстан посредством направления уведомления с использованием специализированного информационного ресурса, предусмотренного </w:t>
      </w:r>
      <w:hyperlink r:id="rId8" w:anchor="/document/22558289/entry/202" w:history="1">
        <w:r w:rsidRPr="009900B9">
          <w:rPr>
            <w:rStyle w:val="affff1"/>
            <w:rFonts w:ascii="Arial" w:hAnsi="Arial" w:cs="Arial"/>
            <w:color w:val="auto"/>
            <w:u w:val="none"/>
          </w:rPr>
          <w:t>частью 2</w:t>
        </w:r>
      </w:hyperlink>
      <w:r w:rsidRPr="009900B9">
        <w:rPr>
          <w:rFonts w:ascii="Arial" w:hAnsi="Arial" w:cs="Arial"/>
        </w:rPr>
        <w:t xml:space="preserve"> статьи 2 </w:t>
      </w:r>
      <w:r w:rsidRPr="009900B9">
        <w:rPr>
          <w:rFonts w:ascii="Arial" w:hAnsi="Arial" w:cs="Arial"/>
          <w:shd w:val="clear" w:color="auto" w:fill="FFFFFF"/>
        </w:rPr>
        <w:t>Закона Республики Татарстан от 19 июля 2017 г. N 56-ЗРТ</w:t>
      </w:r>
      <w:r w:rsidRPr="009900B9">
        <w:rPr>
          <w:rFonts w:ascii="Arial" w:hAnsi="Arial" w:cs="Arial"/>
        </w:rPr>
        <w:br/>
      </w:r>
      <w:r w:rsidRPr="009900B9">
        <w:rPr>
          <w:rFonts w:ascii="Arial" w:hAnsi="Arial" w:cs="Arial"/>
          <w:shd w:val="clear" w:color="auto" w:fill="FFFFFF"/>
        </w:rPr>
        <w:t>"О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</w:t>
      </w:r>
      <w:proofErr w:type="gramEnd"/>
      <w:r w:rsidRPr="009900B9">
        <w:rPr>
          <w:rFonts w:ascii="Arial" w:hAnsi="Arial" w:cs="Arial"/>
          <w:shd w:val="clear" w:color="auto" w:fill="FFFFFF"/>
        </w:rPr>
        <w:t xml:space="preserve">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контракту"</w:t>
      </w:r>
      <w:r w:rsidRPr="009900B9">
        <w:rPr>
          <w:rFonts w:ascii="Arial" w:hAnsi="Arial" w:cs="Arial"/>
        </w:rPr>
        <w:t>, по форме согласно </w:t>
      </w:r>
      <w:hyperlink r:id="rId9" w:anchor="/document/22558289/entry/100" w:history="1">
        <w:r w:rsidRPr="009900B9">
          <w:rPr>
            <w:rStyle w:val="affff1"/>
            <w:rFonts w:ascii="Arial" w:hAnsi="Arial" w:cs="Arial"/>
            <w:color w:val="auto"/>
            <w:u w:val="none"/>
          </w:rPr>
          <w:t>приложению</w:t>
        </w:r>
      </w:hyperlink>
      <w:r w:rsidRPr="009900B9">
        <w:rPr>
          <w:rFonts w:ascii="Arial" w:hAnsi="Arial" w:cs="Arial"/>
        </w:rPr>
        <w:t xml:space="preserve"> к указанному Закону. </w:t>
      </w:r>
      <w:proofErr w:type="gramStart"/>
      <w:r w:rsidRPr="009900B9">
        <w:rPr>
          <w:rFonts w:ascii="Arial" w:hAnsi="Arial" w:cs="Arial"/>
        </w:rPr>
        <w:t>Уведомление, а также сведения (в случае совершения в течение отчетного периода сделок, предусмотренных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доходам") предоставляются в срок, который установлен для представления сведений о доходах, об имуществе и</w:t>
      </w:r>
      <w:r w:rsidRPr="009900B9">
        <w:rPr>
          <w:rFonts w:ascii="Arial" w:hAnsi="Arial" w:cs="Arial"/>
          <w:color w:val="22272F"/>
        </w:rPr>
        <w:t xml:space="preserve"> обязательствах имущественного характера государственными гражданскими служащими Республики</w:t>
      </w:r>
      <w:proofErr w:type="gramEnd"/>
      <w:r w:rsidRPr="009900B9">
        <w:rPr>
          <w:rFonts w:ascii="Arial" w:hAnsi="Arial" w:cs="Arial"/>
          <w:color w:val="22272F"/>
        </w:rPr>
        <w:t xml:space="preserve"> Татарстан.</w:t>
      </w:r>
    </w:p>
    <w:p w:rsidR="00966368" w:rsidRPr="009900B9" w:rsidRDefault="00966368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9900B9">
        <w:rPr>
          <w:rFonts w:ascii="Arial" w:hAnsi="Arial" w:cs="Arial"/>
          <w:color w:val="22272F"/>
        </w:rPr>
        <w:t xml:space="preserve">Копия уведомления на бумажном носителе, подписанная лицом, замещающим муниципальную должность депутата </w:t>
      </w:r>
      <w:r w:rsidR="00865E62" w:rsidRPr="009900B9">
        <w:rPr>
          <w:rFonts w:ascii="Arial" w:hAnsi="Arial" w:cs="Arial"/>
          <w:color w:val="22272F"/>
        </w:rPr>
        <w:t>Совета</w:t>
      </w:r>
      <w:r w:rsidRPr="009900B9">
        <w:rPr>
          <w:rFonts w:ascii="Arial" w:hAnsi="Arial" w:cs="Arial"/>
          <w:color w:val="22272F"/>
        </w:rPr>
        <w:t xml:space="preserve"> сельского поселения и осуществляющим свои полномочия на непостоянной основе, направляется должностному лицу, ответственному за работу по профилактике коррупционных и иных правонарушений в соответствующем муниципальном районе (городском округе), и подлежит хранению в соответствии с законодательством</w:t>
      </w:r>
      <w:proofErr w:type="gramStart"/>
      <w:r w:rsidRPr="009900B9">
        <w:rPr>
          <w:rFonts w:ascii="Arial" w:hAnsi="Arial" w:cs="Arial"/>
          <w:color w:val="22272F"/>
        </w:rPr>
        <w:t>.</w:t>
      </w:r>
      <w:r w:rsidR="00865E62" w:rsidRPr="009900B9">
        <w:rPr>
          <w:rFonts w:ascii="Arial" w:hAnsi="Arial" w:cs="Arial"/>
          <w:color w:val="22272F"/>
        </w:rPr>
        <w:t>»;</w:t>
      </w:r>
      <w:proofErr w:type="gramEnd"/>
    </w:p>
    <w:p w:rsidR="003947A4" w:rsidRPr="009900B9" w:rsidRDefault="003947A4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9900B9">
        <w:rPr>
          <w:rFonts w:ascii="Arial" w:hAnsi="Arial" w:cs="Arial"/>
          <w:color w:val="22272F"/>
        </w:rPr>
        <w:t>2)дополнить пунктом 2.2 следующего содержания:</w:t>
      </w:r>
    </w:p>
    <w:p w:rsidR="003947A4" w:rsidRPr="009900B9" w:rsidRDefault="003947A4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proofErr w:type="gramStart"/>
      <w:r w:rsidRPr="009900B9">
        <w:rPr>
          <w:rFonts w:ascii="Arial" w:hAnsi="Arial" w:cs="Arial"/>
          <w:color w:val="22272F"/>
        </w:rPr>
        <w:t>«2.2.К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947A4" w:rsidRPr="009900B9" w:rsidRDefault="003947A4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9900B9">
        <w:rPr>
          <w:rFonts w:ascii="Arial" w:hAnsi="Arial" w:cs="Arial"/>
          <w:color w:val="22272F"/>
        </w:rPr>
        <w:t>1) предупреждение;</w:t>
      </w:r>
    </w:p>
    <w:p w:rsidR="003947A4" w:rsidRPr="009900B9" w:rsidRDefault="003947A4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9900B9">
        <w:rPr>
          <w:rFonts w:ascii="Arial" w:hAnsi="Arial" w:cs="Arial"/>
          <w:color w:val="22272F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3947A4" w:rsidRPr="009900B9" w:rsidRDefault="003947A4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9900B9">
        <w:rPr>
          <w:rFonts w:ascii="Arial" w:hAnsi="Arial" w:cs="Arial"/>
          <w:color w:val="22272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947A4" w:rsidRPr="009900B9" w:rsidRDefault="003947A4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9900B9">
        <w:rPr>
          <w:rFonts w:ascii="Arial" w:hAnsi="Arial" w:cs="Arial"/>
          <w:color w:val="22272F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3947A4" w:rsidRPr="009900B9" w:rsidRDefault="003947A4" w:rsidP="009900B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72F"/>
        </w:rPr>
      </w:pPr>
      <w:r w:rsidRPr="009900B9">
        <w:rPr>
          <w:rFonts w:ascii="Arial" w:hAnsi="Arial" w:cs="Arial"/>
          <w:color w:val="22272F"/>
        </w:rPr>
        <w:t>5) запрет исполнять полномочия на постоянной основе до прекращения срока его полномочий.</w:t>
      </w:r>
      <w:r w:rsidR="00541D0E">
        <w:rPr>
          <w:rFonts w:ascii="Arial" w:hAnsi="Arial" w:cs="Arial"/>
          <w:color w:val="22272F"/>
        </w:rPr>
        <w:t>».</w:t>
      </w:r>
      <w:bookmarkStart w:id="0" w:name="_GoBack"/>
      <w:bookmarkEnd w:id="0"/>
    </w:p>
    <w:p w:rsidR="00966368" w:rsidRPr="009900B9" w:rsidRDefault="00966368" w:rsidP="009900B9"/>
    <w:p w:rsidR="0079138D" w:rsidRPr="009900B9" w:rsidRDefault="00D039F9" w:rsidP="009900B9">
      <w:r w:rsidRPr="009900B9">
        <w:t xml:space="preserve">2.Опубликовать настоящее решение </w:t>
      </w:r>
      <w:r w:rsidR="00C0661F" w:rsidRPr="009900B9">
        <w:t xml:space="preserve">на официальном портале правовой </w:t>
      </w:r>
      <w:r w:rsidR="0079138D" w:rsidRPr="009900B9">
        <w:t>информации Республики Татарстан.</w:t>
      </w:r>
    </w:p>
    <w:p w:rsidR="00D039F9" w:rsidRPr="009900B9" w:rsidRDefault="00D039F9" w:rsidP="009900B9">
      <w:r w:rsidRPr="009900B9">
        <w:t>3.</w:t>
      </w:r>
      <w:proofErr w:type="gramStart"/>
      <w:r w:rsidRPr="009900B9">
        <w:t>Контроль за</w:t>
      </w:r>
      <w:proofErr w:type="gramEnd"/>
      <w:r w:rsidRPr="009900B9">
        <w:t xml:space="preserve"> исполнением настоящего решения возложить на </w:t>
      </w:r>
      <w:r w:rsidR="009F54EF" w:rsidRPr="009900B9">
        <w:t>Главу поселения</w:t>
      </w:r>
      <w:r w:rsidR="00A33629" w:rsidRPr="009900B9"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</w:tblGrid>
      <w:tr w:rsidR="00A33629" w:rsidRPr="009900B9" w:rsidTr="00CC4458">
        <w:tc>
          <w:tcPr>
            <w:tcW w:w="6666" w:type="dxa"/>
          </w:tcPr>
          <w:p w:rsidR="00A33629" w:rsidRPr="009900B9" w:rsidRDefault="00A33629" w:rsidP="00A33629">
            <w:pPr>
              <w:ind w:firstLine="0"/>
            </w:pPr>
            <w:r w:rsidRPr="009900B9">
              <w:t xml:space="preserve">           Глава _____________</w:t>
            </w:r>
          </w:p>
          <w:p w:rsidR="00A33629" w:rsidRPr="009900B9" w:rsidRDefault="00A33629" w:rsidP="004B68EE">
            <w:r w:rsidRPr="009900B9">
              <w:t xml:space="preserve">сельского поселения            </w:t>
            </w:r>
            <w:r w:rsidR="009900B9">
              <w:t xml:space="preserve">    </w:t>
            </w:r>
            <w:r w:rsidRPr="009900B9">
              <w:t>______</w:t>
            </w:r>
            <w:r w:rsidR="004B68EE" w:rsidRPr="009900B9">
              <w:t>______</w:t>
            </w:r>
          </w:p>
        </w:tc>
      </w:tr>
      <w:tr w:rsidR="00A33629" w:rsidRPr="009900B9" w:rsidTr="00CC4458">
        <w:tc>
          <w:tcPr>
            <w:tcW w:w="6666" w:type="dxa"/>
          </w:tcPr>
          <w:p w:rsidR="00A33629" w:rsidRPr="009900B9" w:rsidRDefault="00A33629" w:rsidP="009900B9">
            <w:pPr>
              <w:ind w:firstLine="0"/>
            </w:pPr>
          </w:p>
        </w:tc>
      </w:tr>
    </w:tbl>
    <w:p w:rsidR="00A057F3" w:rsidRPr="009900B9" w:rsidRDefault="00A057F3" w:rsidP="004B68EE">
      <w:pPr>
        <w:ind w:firstLine="0"/>
      </w:pPr>
    </w:p>
    <w:sectPr w:rsidR="00A057F3" w:rsidRPr="009900B9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463A"/>
    <w:multiLevelType w:val="hybridMultilevel"/>
    <w:tmpl w:val="1C56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797399"/>
    <w:multiLevelType w:val="hybridMultilevel"/>
    <w:tmpl w:val="FDCC1B76"/>
    <w:lvl w:ilvl="0" w:tplc="3F9CA0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F3"/>
    <w:rsid w:val="00094776"/>
    <w:rsid w:val="00177F0C"/>
    <w:rsid w:val="00182E60"/>
    <w:rsid w:val="001A6285"/>
    <w:rsid w:val="002B033B"/>
    <w:rsid w:val="0031455D"/>
    <w:rsid w:val="003947A4"/>
    <w:rsid w:val="003B1381"/>
    <w:rsid w:val="003C6440"/>
    <w:rsid w:val="003D588E"/>
    <w:rsid w:val="00400B79"/>
    <w:rsid w:val="004B68EE"/>
    <w:rsid w:val="00541D0E"/>
    <w:rsid w:val="006179DC"/>
    <w:rsid w:val="0069445C"/>
    <w:rsid w:val="006B0C96"/>
    <w:rsid w:val="006E70B4"/>
    <w:rsid w:val="0079138D"/>
    <w:rsid w:val="007B0782"/>
    <w:rsid w:val="00851FCD"/>
    <w:rsid w:val="00865E62"/>
    <w:rsid w:val="0088101F"/>
    <w:rsid w:val="00966368"/>
    <w:rsid w:val="00987427"/>
    <w:rsid w:val="009900B9"/>
    <w:rsid w:val="009C376F"/>
    <w:rsid w:val="009E546E"/>
    <w:rsid w:val="009F54EF"/>
    <w:rsid w:val="00A057F3"/>
    <w:rsid w:val="00A33629"/>
    <w:rsid w:val="00A506DD"/>
    <w:rsid w:val="00AA39CD"/>
    <w:rsid w:val="00B12A0A"/>
    <w:rsid w:val="00BE4E65"/>
    <w:rsid w:val="00C0661F"/>
    <w:rsid w:val="00C26D62"/>
    <w:rsid w:val="00C456C4"/>
    <w:rsid w:val="00CC4458"/>
    <w:rsid w:val="00D039F9"/>
    <w:rsid w:val="00D0617B"/>
    <w:rsid w:val="00D15D1D"/>
    <w:rsid w:val="00DB0500"/>
    <w:rsid w:val="00DE50AA"/>
    <w:rsid w:val="00DF6413"/>
    <w:rsid w:val="00F129BD"/>
    <w:rsid w:val="00F173D1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rsid w:val="006B0C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fff0">
    <w:name w:val="Strong"/>
    <w:basedOn w:val="a0"/>
    <w:uiPriority w:val="22"/>
    <w:qFormat/>
    <w:rsid w:val="003C6440"/>
    <w:rPr>
      <w:rFonts w:cs="Times New Roman"/>
      <w:b/>
    </w:rPr>
  </w:style>
  <w:style w:type="paragraph" w:customStyle="1" w:styleId="headertext">
    <w:name w:val="headertext"/>
    <w:basedOn w:val="a"/>
    <w:rsid w:val="00DF64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match">
    <w:name w:val="match"/>
    <w:rsid w:val="00DF6413"/>
  </w:style>
  <w:style w:type="paragraph" w:customStyle="1" w:styleId="formattext">
    <w:name w:val="formattext"/>
    <w:basedOn w:val="a"/>
    <w:rsid w:val="00DF64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Hyperlink"/>
    <w:basedOn w:val="a0"/>
    <w:uiPriority w:val="99"/>
    <w:unhideWhenUsed/>
    <w:rsid w:val="00DF6413"/>
    <w:rPr>
      <w:rFonts w:cs="Times New Roman"/>
      <w:color w:val="0000FF"/>
      <w:u w:val="single"/>
    </w:rPr>
  </w:style>
  <w:style w:type="character" w:customStyle="1" w:styleId="highlightsearch">
    <w:name w:val="highlightsearch"/>
    <w:rsid w:val="00DF6413"/>
  </w:style>
  <w:style w:type="paragraph" w:customStyle="1" w:styleId="s1">
    <w:name w:val="s_1"/>
    <w:basedOn w:val="a"/>
    <w:rsid w:val="00966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966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966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rsid w:val="006B0C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fff0">
    <w:name w:val="Strong"/>
    <w:basedOn w:val="a0"/>
    <w:uiPriority w:val="22"/>
    <w:qFormat/>
    <w:rsid w:val="003C6440"/>
    <w:rPr>
      <w:rFonts w:cs="Times New Roman"/>
      <w:b/>
    </w:rPr>
  </w:style>
  <w:style w:type="paragraph" w:customStyle="1" w:styleId="headertext">
    <w:name w:val="headertext"/>
    <w:basedOn w:val="a"/>
    <w:rsid w:val="00DF64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match">
    <w:name w:val="match"/>
    <w:rsid w:val="00DF6413"/>
  </w:style>
  <w:style w:type="paragraph" w:customStyle="1" w:styleId="formattext">
    <w:name w:val="formattext"/>
    <w:basedOn w:val="a"/>
    <w:rsid w:val="00DF64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1">
    <w:name w:val="Hyperlink"/>
    <w:basedOn w:val="a0"/>
    <w:uiPriority w:val="99"/>
    <w:unhideWhenUsed/>
    <w:rsid w:val="00DF6413"/>
    <w:rPr>
      <w:rFonts w:cs="Times New Roman"/>
      <w:color w:val="0000FF"/>
      <w:u w:val="single"/>
    </w:rPr>
  </w:style>
  <w:style w:type="character" w:customStyle="1" w:styleId="highlightsearch">
    <w:name w:val="highlightsearch"/>
    <w:rsid w:val="00DF6413"/>
  </w:style>
  <w:style w:type="paragraph" w:customStyle="1" w:styleId="s1">
    <w:name w:val="s_1"/>
    <w:basedOn w:val="a"/>
    <w:rsid w:val="00966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9">
    <w:name w:val="s_9"/>
    <w:basedOn w:val="a"/>
    <w:rsid w:val="00966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9663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79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8282-341B-47F3-A834-D478A883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Татарстан</vt:lpstr>
    </vt:vector>
  </TitlesOfParts>
  <Company>НПП "Гарант-Сервис"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Татарстан</dc:title>
  <dc:creator>НПП "Гарант-Сервис"</dc:creator>
  <dc:description>Документ экспортирован из системы ГАРАНТ</dc:description>
  <cp:lastModifiedBy>YouRist_1</cp:lastModifiedBy>
  <cp:revision>3</cp:revision>
  <cp:lastPrinted>2021-03-03T08:28:00Z</cp:lastPrinted>
  <dcterms:created xsi:type="dcterms:W3CDTF">2021-04-13T05:43:00Z</dcterms:created>
  <dcterms:modified xsi:type="dcterms:W3CDTF">2021-04-13T05:43:00Z</dcterms:modified>
</cp:coreProperties>
</file>