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3969"/>
      </w:tblGrid>
      <w:tr w:rsidR="00DC0117" w:rsidTr="006C0A7B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DC0117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DC0117" w:rsidRDefault="00DC0117" w:rsidP="006C0A7B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8A969D" wp14:editId="57C0F73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DC0117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DC0117" w:rsidTr="006C0A7B">
        <w:trPr>
          <w:trHeight w:val="680"/>
        </w:trPr>
        <w:tc>
          <w:tcPr>
            <w:tcW w:w="9356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C0117" w:rsidRPr="00B50BD8" w:rsidRDefault="00DC0117" w:rsidP="006C0A7B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DC0117" w:rsidTr="006C0A7B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DC0117" w:rsidTr="006C0A7B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DC0117" w:rsidRPr="003311E5" w:rsidRDefault="00DC0117" w:rsidP="006C0A7B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DC0117" w:rsidTr="006C0A7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DC0117" w:rsidRPr="00987B2F" w:rsidRDefault="00DC0117" w:rsidP="006C0A7B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B47C18" w:rsidRDefault="00DC0117" w:rsidP="008021A2">
                  <w:pPr>
                    <w:spacing w:after="0" w:line="22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DC0117" w:rsidRPr="00987B2F" w:rsidRDefault="00DC0117" w:rsidP="006C0A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6218CB" w:rsidRDefault="00DC0117" w:rsidP="006C0A7B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DC0117" w:rsidRPr="00B50BD8" w:rsidRDefault="00DC0117" w:rsidP="006C0A7B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DC0117" w:rsidRDefault="00DC0117" w:rsidP="006C0A7B">
            <w:pPr>
              <w:jc w:val="center"/>
            </w:pPr>
          </w:p>
        </w:tc>
        <w:tc>
          <w:tcPr>
            <w:tcW w:w="396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0117" w:rsidRPr="00775B2C" w:rsidRDefault="00DC0117" w:rsidP="006C0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DC0117" w:rsidRPr="00604916" w:rsidTr="006C0A7B">
        <w:trPr>
          <w:trHeight w:hRule="exact" w:val="1134"/>
        </w:trPr>
        <w:tc>
          <w:tcPr>
            <w:tcW w:w="9356" w:type="dxa"/>
            <w:gridSpan w:val="3"/>
            <w:shd w:val="clear" w:color="auto" w:fill="auto"/>
          </w:tcPr>
          <w:p w:rsidR="00DC0117" w:rsidRPr="00604916" w:rsidRDefault="00DC0117" w:rsidP="00604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4916" w:rsidRPr="00604916" w:rsidRDefault="00604916" w:rsidP="00604916">
      <w:pPr>
        <w:pStyle w:val="1"/>
        <w:ind w:right="-2" w:firstLine="708"/>
        <w:rPr>
          <w:sz w:val="28"/>
          <w:szCs w:val="28"/>
        </w:rPr>
      </w:pPr>
      <w:r w:rsidRPr="00604916">
        <w:rPr>
          <w:sz w:val="28"/>
          <w:szCs w:val="28"/>
        </w:rPr>
        <w:t xml:space="preserve">О внесении изменений в некоторые административные регламенты оказания муниципальных услуг </w:t>
      </w:r>
    </w:p>
    <w:p w:rsidR="00604916" w:rsidRPr="00604916" w:rsidRDefault="00604916" w:rsidP="00604916">
      <w:pPr>
        <w:pStyle w:val="1"/>
        <w:ind w:right="-2" w:firstLine="708"/>
        <w:rPr>
          <w:b w:val="0"/>
          <w:sz w:val="28"/>
          <w:szCs w:val="28"/>
        </w:rPr>
      </w:pPr>
    </w:p>
    <w:p w:rsidR="00604916" w:rsidRDefault="00604916" w:rsidP="00604916">
      <w:pPr>
        <w:pStyle w:val="1"/>
        <w:ind w:right="-2" w:firstLine="708"/>
        <w:jc w:val="both"/>
        <w:rPr>
          <w:sz w:val="28"/>
          <w:szCs w:val="28"/>
          <w:lang w:val="ru-RU"/>
        </w:rPr>
      </w:pPr>
      <w:r w:rsidRPr="00604916">
        <w:rPr>
          <w:b w:val="0"/>
          <w:sz w:val="28"/>
          <w:szCs w:val="28"/>
        </w:rPr>
        <w:t xml:space="preserve">В соответствии с  Федеральным законом от 27 июля 2010 года N 210-ФЗ"Об организации предоставления государственных и муниципальных услуг" Исполнительный комитет Апастовского муниципального района Республики Татарстан     </w:t>
      </w:r>
      <w:r w:rsidRPr="00604916">
        <w:rPr>
          <w:sz w:val="28"/>
          <w:szCs w:val="28"/>
        </w:rPr>
        <w:t>п о с т а н о в л я е т :</w:t>
      </w:r>
    </w:p>
    <w:p w:rsidR="00604916" w:rsidRPr="00604916" w:rsidRDefault="00604916" w:rsidP="00604916">
      <w:pPr>
        <w:rPr>
          <w:lang w:eastAsia="ru-RU"/>
        </w:rPr>
      </w:pP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604916">
        <w:rPr>
          <w:sz w:val="28"/>
          <w:szCs w:val="28"/>
        </w:rPr>
        <w:t xml:space="preserve">Внести в административный регламент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и копий архивных документов, утвержденный постановлением Исполнительного комитета       Апастовского муниципального района      Республики Татарстан      от 21 июня   2021 г. N 204, следующее изменение: </w:t>
      </w:r>
      <w:proofErr w:type="gramEnd"/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916">
        <w:rPr>
          <w:sz w:val="28"/>
          <w:szCs w:val="28"/>
        </w:rPr>
        <w:t>в подпункте 2   пункта 2.5.2 слова «Пенсионного фонда Российской Федерации» заменить словами «Фонда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604916" w:rsidRPr="00604916" w:rsidRDefault="00604916" w:rsidP="00604916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604916">
        <w:rPr>
          <w:rFonts w:ascii="Times New Roman" w:hAnsi="Times New Roman"/>
          <w:sz w:val="28"/>
          <w:szCs w:val="28"/>
        </w:rPr>
        <w:t>2.</w:t>
      </w:r>
      <w:r w:rsidRPr="00604916"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 w:rsidRPr="00604916">
        <w:rPr>
          <w:rFonts w:ascii="Times New Roman" w:hAnsi="Times New Roman"/>
          <w:bCs/>
          <w:sz w:val="28"/>
          <w:szCs w:val="28"/>
          <w:lang w:eastAsia="zh-CN"/>
        </w:rPr>
        <w:t>предоставления муниципальной услуги по постановке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604916">
        <w:rPr>
          <w:rFonts w:ascii="Times New Roman" w:hAnsi="Times New Roman"/>
          <w:sz w:val="28"/>
          <w:szCs w:val="28"/>
        </w:rPr>
        <w:t xml:space="preserve">, утвержденный    постановлением       Исполнительного комитета       Апастовского муниципального района      Республики Татарстан      от 7 сентября   2021 г. N 282, следующее изменение: </w:t>
      </w:r>
    </w:p>
    <w:p w:rsid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916">
        <w:rPr>
          <w:sz w:val="28"/>
          <w:szCs w:val="28"/>
        </w:rPr>
        <w:t>в подпункте 11   пункта 2.6.1 слова «Пенсионный фонд Российской Федерации» заменить словами  «Фонд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04916">
        <w:rPr>
          <w:sz w:val="28"/>
          <w:szCs w:val="28"/>
        </w:rPr>
        <w:t xml:space="preserve">Внести в административный регламент </w:t>
      </w:r>
      <w:r w:rsidRPr="00604916">
        <w:rPr>
          <w:bCs/>
          <w:sz w:val="28"/>
          <w:szCs w:val="28"/>
          <w:lang w:eastAsia="zh-CN"/>
        </w:rPr>
        <w:t>предоставления муниципальной услуги по организации отдыха детей в каникулярное время</w:t>
      </w:r>
      <w:r w:rsidRPr="00604916">
        <w:rPr>
          <w:sz w:val="28"/>
          <w:szCs w:val="28"/>
        </w:rPr>
        <w:t xml:space="preserve">, </w:t>
      </w:r>
      <w:r w:rsidRPr="00604916">
        <w:rPr>
          <w:sz w:val="28"/>
          <w:szCs w:val="28"/>
        </w:rPr>
        <w:lastRenderedPageBreak/>
        <w:t>утвержденный постановлением Исполнительного комитета       Апастовского муниципального района      Республики Татарстан      от 17</w:t>
      </w:r>
      <w:r>
        <w:rPr>
          <w:sz w:val="28"/>
          <w:szCs w:val="28"/>
        </w:rPr>
        <w:t xml:space="preserve"> ноября </w:t>
      </w:r>
      <w:r w:rsidRPr="00604916">
        <w:rPr>
          <w:sz w:val="28"/>
          <w:szCs w:val="28"/>
        </w:rPr>
        <w:t xml:space="preserve">2021 г. N 358, следующее изменение: 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916">
        <w:rPr>
          <w:sz w:val="28"/>
          <w:szCs w:val="28"/>
        </w:rPr>
        <w:t>в подпунктах 11, 13  пункта 2.6.1 слова «Пенсионный фонд Российской Федерации» заменить словами «Фонд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04916">
        <w:rPr>
          <w:sz w:val="28"/>
          <w:szCs w:val="28"/>
        </w:rPr>
        <w:t xml:space="preserve">Внести в административный регламент </w:t>
      </w:r>
      <w:r w:rsidRPr="00604916">
        <w:rPr>
          <w:bCs/>
          <w:sz w:val="28"/>
          <w:szCs w:val="28"/>
          <w:lang w:eastAsia="zh-CN"/>
        </w:rPr>
        <w:t>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</w:t>
      </w:r>
      <w:r w:rsidRPr="00604916">
        <w:rPr>
          <w:sz w:val="28"/>
          <w:szCs w:val="28"/>
        </w:rPr>
        <w:t>, утвержденный постановлением Исполнительного комитета       Апастовского муниципального района      Республики Татарстан      от 17</w:t>
      </w:r>
      <w:r>
        <w:rPr>
          <w:sz w:val="28"/>
          <w:szCs w:val="28"/>
        </w:rPr>
        <w:t xml:space="preserve"> ноября </w:t>
      </w:r>
      <w:r w:rsidRPr="00604916">
        <w:rPr>
          <w:sz w:val="28"/>
          <w:szCs w:val="28"/>
        </w:rPr>
        <w:t xml:space="preserve">2021 г. N 359, следующее изменение: </w:t>
      </w:r>
    </w:p>
    <w:p w:rsidR="00604916" w:rsidRDefault="00604916" w:rsidP="00604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916">
        <w:rPr>
          <w:rFonts w:ascii="Times New Roman" w:hAnsi="Times New Roman"/>
          <w:sz w:val="28"/>
          <w:szCs w:val="28"/>
        </w:rPr>
        <w:t>в подпункте 4  пункта 2.6.1 слова «Пенсионный фонд Российской Федерации» заменить словами «Фонд пенсионного и социального страхования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04916">
        <w:rPr>
          <w:sz w:val="28"/>
          <w:szCs w:val="28"/>
        </w:rPr>
        <w:t xml:space="preserve">Внести в административный регламент предоставления муниципальной услуги по принятию на учет граждан в качестве нуждающихся в жилых помещениях, утвержденный    постановлением       Исполнительного комитета       Апастовского муниципального района      Республики Татарстан      от 18 января  2022 г. N 17, следующее изменение: 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916">
        <w:rPr>
          <w:sz w:val="28"/>
          <w:szCs w:val="28"/>
        </w:rPr>
        <w:t>в подпунктах 10,  15, 17, 18   пункта 2.6.1 слова «Пенсионный фонд Российской Федерации» заменить словами «Фонд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604916" w:rsidRPr="00604916" w:rsidRDefault="00604916" w:rsidP="00604916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6.</w:t>
      </w:r>
      <w:r w:rsidRPr="00604916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по включению граждан, проживающих на сельских территориях, в список участников, изъявивших желание улучшить жилищные условия с использованием социальных выплат на строительство (приобретение) жилья, а также в список участников мероприятий по строительству (приобретению) жилья на сельских территориях, предоставляемого по договору найма жилого помещения, утвержденный    постановлением       Исполнительного комитета       Апастовского муниципального района      Республики Татарстан      от</w:t>
      </w:r>
      <w:proofErr w:type="gramEnd"/>
      <w:r w:rsidRPr="00604916">
        <w:rPr>
          <w:rFonts w:ascii="Times New Roman" w:hAnsi="Times New Roman"/>
          <w:sz w:val="28"/>
          <w:szCs w:val="28"/>
        </w:rPr>
        <w:t xml:space="preserve"> 8 августа    2022 г. N 227, следующее изменение: 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916">
        <w:rPr>
          <w:sz w:val="28"/>
          <w:szCs w:val="28"/>
        </w:rPr>
        <w:t>в подпункте 8   пункта 2.6.1 слова «Пенсионный фонд Российской Федерации» заменить словами «Фонд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604916">
        <w:rPr>
          <w:sz w:val="28"/>
          <w:szCs w:val="28"/>
        </w:rPr>
        <w:t xml:space="preserve">Внести в административный регламент предоставления муниципальной услуги по принятию на учет граждан в качестве нуждающихся в предоставлении жилых помещений по договору найма служебного жилого помещения, находящегося в муниципальном жилищном фонде, утвержденный    постановлением       Исполнительного комитета       Апастовского муниципального района      Республики Татарстан      от 4 октября  2022 г. N 307, следующее изменение: 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916">
        <w:rPr>
          <w:sz w:val="28"/>
          <w:szCs w:val="28"/>
        </w:rPr>
        <w:lastRenderedPageBreak/>
        <w:t>в подпункте 11   пункта 2.6.1 слова «Пенсионный фонд Российской Федерации» заменить словами «Фонд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604916">
        <w:rPr>
          <w:sz w:val="28"/>
          <w:szCs w:val="28"/>
        </w:rPr>
        <w:t xml:space="preserve">Внести в 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договору найма служебного жилого помещения,  утвержденный    постановлением       Исполнительного комитета       Апастовского муниципального района      Республики Татарстан      от 4 октября 2022 г. N 308, следующее изменение: </w:t>
      </w:r>
    </w:p>
    <w:p w:rsidR="00604916" w:rsidRPr="00604916" w:rsidRDefault="00604916" w:rsidP="0060491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916">
        <w:rPr>
          <w:sz w:val="28"/>
          <w:szCs w:val="28"/>
        </w:rPr>
        <w:t>в подпункте 11 пункта 2.6.1 слова «Пенсионный фонд Российской Федерации» заменить словами «Фонд пенсионного и социального страхования Российской Федерации»</w:t>
      </w:r>
      <w:r>
        <w:rPr>
          <w:sz w:val="28"/>
          <w:szCs w:val="28"/>
        </w:rPr>
        <w:t>.</w:t>
      </w:r>
    </w:p>
    <w:p w:rsidR="00604916" w:rsidRDefault="00604916" w:rsidP="006049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0BCE" w:rsidRPr="00604916">
        <w:rPr>
          <w:rFonts w:ascii="Times New Roman" w:eastAsia="Times New Roman" w:hAnsi="Times New Roman"/>
          <w:sz w:val="28"/>
          <w:szCs w:val="28"/>
          <w:lang w:eastAsia="ru-RU"/>
        </w:rPr>
        <w:t xml:space="preserve">.Опубликовать настоящее постановление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</w:t>
      </w:r>
      <w:r w:rsidR="00720BCE" w:rsidRPr="006049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20BCE" w:rsidRPr="006049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правовой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нформации Республики Татарстан».</w:t>
      </w:r>
    </w:p>
    <w:p w:rsidR="00720BCE" w:rsidRPr="00604916" w:rsidRDefault="00604916" w:rsidP="006049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720BCE" w:rsidRPr="006049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720BCE" w:rsidRPr="0060491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720BCE" w:rsidRPr="0060491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720BCE" w:rsidRPr="00604916" w:rsidRDefault="00720BCE" w:rsidP="00604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BCE" w:rsidRPr="00604916" w:rsidRDefault="00720BCE" w:rsidP="00604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BCE" w:rsidRPr="00604916" w:rsidRDefault="00720BCE" w:rsidP="006049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BCE" w:rsidRPr="00720BCE" w:rsidRDefault="00720BCE" w:rsidP="0060491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04916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6049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руководителя                                                                      </w:t>
      </w:r>
      <w:r w:rsidRPr="00720BCE">
        <w:rPr>
          <w:rFonts w:ascii="Times New Roman" w:eastAsia="Times New Roman" w:hAnsi="Times New Roman"/>
          <w:b/>
          <w:sz w:val="28"/>
          <w:szCs w:val="28"/>
          <w:lang w:eastAsia="ru-RU"/>
        </w:rPr>
        <w:t>Б.Н. Ахметзянов</w:t>
      </w:r>
    </w:p>
    <w:p w:rsidR="00720BCE" w:rsidRPr="00720BCE" w:rsidRDefault="00720BCE" w:rsidP="00720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A4A" w:rsidRPr="00720BCE" w:rsidRDefault="00CB6A4A" w:rsidP="007A0D5C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C0117" w:rsidRPr="00720BCE" w:rsidRDefault="00DC0117" w:rsidP="00720BCE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DC0117" w:rsidRPr="0072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7"/>
    <w:rsid w:val="00222B1A"/>
    <w:rsid w:val="00604916"/>
    <w:rsid w:val="00691048"/>
    <w:rsid w:val="00720BCE"/>
    <w:rsid w:val="00767C7A"/>
    <w:rsid w:val="007A0D5C"/>
    <w:rsid w:val="007E54A4"/>
    <w:rsid w:val="007E6266"/>
    <w:rsid w:val="008021A2"/>
    <w:rsid w:val="009639D1"/>
    <w:rsid w:val="00A56D28"/>
    <w:rsid w:val="00AB5715"/>
    <w:rsid w:val="00B40694"/>
    <w:rsid w:val="00CB6A4A"/>
    <w:rsid w:val="00DC0117"/>
    <w:rsid w:val="00E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720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20B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A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D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720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20B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A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2023-06-08T06:51:00Z</cp:lastPrinted>
  <dcterms:created xsi:type="dcterms:W3CDTF">2023-08-07T11:04:00Z</dcterms:created>
  <dcterms:modified xsi:type="dcterms:W3CDTF">2023-08-07T11:04:00Z</dcterms:modified>
</cp:coreProperties>
</file>