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0F00E8" w:rsidTr="000F00E8">
        <w:trPr>
          <w:trHeight w:hRule="exact" w:val="1418"/>
        </w:trPr>
        <w:tc>
          <w:tcPr>
            <w:tcW w:w="4253" w:type="dxa"/>
            <w:vAlign w:val="center"/>
          </w:tcPr>
          <w:p w:rsidR="000F00E8" w:rsidRDefault="000F00E8">
            <w:pPr>
              <w:spacing w:after="0" w:line="220" w:lineRule="exact"/>
              <w:jc w:val="center"/>
              <w:rPr>
                <w:b/>
                <w:caps/>
                <w:szCs w:val="22"/>
              </w:rPr>
            </w:pPr>
            <w:r>
              <w:rPr>
                <w:b/>
                <w:caps/>
              </w:rPr>
              <w:t>ИСПОЛКОМ АПАСТОВСКОГО</w:t>
            </w:r>
          </w:p>
          <w:p w:rsidR="000F00E8" w:rsidRDefault="000F00E8">
            <w:pPr>
              <w:spacing w:after="0" w:line="220" w:lineRule="exac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МУНИЦИПАЛЬНОГО  РАЙОНА</w:t>
            </w:r>
          </w:p>
          <w:p w:rsidR="000F00E8" w:rsidRDefault="000F00E8">
            <w:pPr>
              <w:spacing w:after="0" w:line="220" w:lineRule="exac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РЕСПУБЛИКИ ТАТАРСТАН</w:t>
            </w:r>
          </w:p>
          <w:p w:rsidR="000F00E8" w:rsidRDefault="000F00E8">
            <w:pPr>
              <w:spacing w:after="0" w:line="220" w:lineRule="exact"/>
              <w:jc w:val="center"/>
            </w:pPr>
          </w:p>
          <w:p w:rsidR="000F00E8" w:rsidRDefault="000F00E8">
            <w:pPr>
              <w:spacing w:after="0" w:line="220" w:lineRule="exact"/>
              <w:jc w:val="center"/>
            </w:pPr>
            <w:r>
              <w:t>422350, пгт. Апастово, улица Советская, д.2</w:t>
            </w:r>
          </w:p>
        </w:tc>
        <w:tc>
          <w:tcPr>
            <w:tcW w:w="1134" w:type="dxa"/>
            <w:hideMark/>
          </w:tcPr>
          <w:p w:rsidR="000F00E8" w:rsidRDefault="000F00E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3" name="Рисунок 3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Align w:val="center"/>
          </w:tcPr>
          <w:p w:rsidR="000F00E8" w:rsidRDefault="000F00E8">
            <w:pPr>
              <w:spacing w:after="0" w:line="220" w:lineRule="exact"/>
              <w:jc w:val="center"/>
              <w:rPr>
                <w:b/>
                <w:caps/>
                <w:szCs w:val="22"/>
              </w:rPr>
            </w:pPr>
            <w:r>
              <w:rPr>
                <w:b/>
                <w:caps/>
              </w:rPr>
              <w:t>ТАТАРСТАН  РЕСПУБЛИКАСЫ</w:t>
            </w:r>
          </w:p>
          <w:p w:rsidR="000F00E8" w:rsidRDefault="000F00E8">
            <w:pPr>
              <w:spacing w:after="0" w:line="220" w:lineRule="exac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АПАС  МУНИЦИПАЛЬ</w:t>
            </w:r>
          </w:p>
          <w:p w:rsidR="000F00E8" w:rsidRDefault="000F00E8">
            <w:pPr>
              <w:spacing w:after="0" w:line="220" w:lineRule="exact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РАЙОНЫ  БАШКАРМА КОМИТЕТЫ</w:t>
            </w:r>
          </w:p>
          <w:p w:rsidR="000F00E8" w:rsidRDefault="000F00E8">
            <w:pPr>
              <w:spacing w:after="0" w:line="220" w:lineRule="exact"/>
              <w:jc w:val="center"/>
            </w:pPr>
          </w:p>
          <w:p w:rsidR="000F00E8" w:rsidRDefault="000F00E8">
            <w:pPr>
              <w:spacing w:after="0" w:line="220" w:lineRule="exact"/>
              <w:jc w:val="center"/>
              <w:rPr>
                <w:b/>
                <w:caps/>
                <w:szCs w:val="22"/>
              </w:rPr>
            </w:pPr>
            <w:r>
              <w:t>422350, штп. Апас, Советская урамы, 2 йорт</w:t>
            </w:r>
          </w:p>
        </w:tc>
      </w:tr>
      <w:tr w:rsidR="000F00E8" w:rsidTr="000F00E8">
        <w:trPr>
          <w:trHeight w:val="680"/>
        </w:trPr>
        <w:tc>
          <w:tcPr>
            <w:tcW w:w="9639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0F00E8" w:rsidRDefault="000F00E8">
            <w:pPr>
              <w:spacing w:after="0" w:line="276" w:lineRule="auto"/>
              <w:jc w:val="center"/>
              <w:rPr>
                <w:szCs w:val="22"/>
                <w:lang w:val="en-US"/>
              </w:rPr>
            </w:pPr>
            <w:r>
              <w:t xml:space="preserve">тел.: (84376) 2-13-52, факс: 2-19-27,  </w:t>
            </w:r>
            <w:r>
              <w:rPr>
                <w:lang w:val="en-US"/>
              </w:rPr>
              <w:t>e</w:t>
            </w:r>
            <w:r>
              <w:t xml:space="preserve">-mail: apast@tatar.ru, </w:t>
            </w: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apastovo.tatarstan.ru</w:t>
            </w:r>
          </w:p>
        </w:tc>
      </w:tr>
      <w:tr w:rsidR="000F00E8" w:rsidTr="000F00E8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0F00E8">
              <w:trPr>
                <w:trHeight w:val="284"/>
              </w:trPr>
              <w:tc>
                <w:tcPr>
                  <w:tcW w:w="4037" w:type="dxa"/>
                  <w:gridSpan w:val="4"/>
                  <w:vAlign w:val="bottom"/>
                  <w:hideMark/>
                </w:tcPr>
                <w:p w:rsidR="000F00E8" w:rsidRDefault="000F00E8">
                  <w:pPr>
                    <w:spacing w:after="0" w:line="220" w:lineRule="exact"/>
                    <w:jc w:val="center"/>
                    <w:rPr>
                      <w:b/>
                      <w:szCs w:val="24"/>
                      <w:lang w:val="en-US"/>
                    </w:rPr>
                  </w:pPr>
                  <w:r>
                    <w:rPr>
                      <w:b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0F00E8">
              <w:trPr>
                <w:trHeight w:hRule="exact" w:val="284"/>
              </w:trPr>
              <w:tc>
                <w:tcPr>
                  <w:tcW w:w="389" w:type="dxa"/>
                  <w:vAlign w:val="bottom"/>
                  <w:hideMark/>
                </w:tcPr>
                <w:p w:rsidR="000F00E8" w:rsidRDefault="000F00E8">
                  <w:pPr>
                    <w:spacing w:after="0"/>
                    <w:ind w:left="-79" w:hanging="4"/>
                  </w:pPr>
                  <w:r>
                    <w:t>№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00E8" w:rsidRDefault="000F00E8">
                  <w:pPr>
                    <w:spacing w:after="0" w:line="220" w:lineRule="exact"/>
                  </w:pPr>
                </w:p>
              </w:tc>
              <w:tc>
                <w:tcPr>
                  <w:tcW w:w="425" w:type="dxa"/>
                  <w:vAlign w:val="bottom"/>
                  <w:hideMark/>
                </w:tcPr>
                <w:p w:rsidR="000F00E8" w:rsidRDefault="000F00E8">
                  <w:pPr>
                    <w:spacing w:after="0"/>
                    <w:jc w:val="center"/>
                  </w:pPr>
                  <w:r>
                    <w:t>от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00E8" w:rsidRDefault="000F00E8">
                  <w:pPr>
                    <w:spacing w:after="0" w:line="220" w:lineRule="exact"/>
                    <w:rPr>
                      <w:szCs w:val="24"/>
                    </w:rPr>
                  </w:pPr>
                </w:p>
              </w:tc>
            </w:tr>
          </w:tbl>
          <w:p w:rsidR="000F00E8" w:rsidRDefault="000F00E8">
            <w:pPr>
              <w:spacing w:after="120" w:line="220" w:lineRule="exact"/>
              <w:rPr>
                <w:szCs w:val="22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:rsidR="000F00E8" w:rsidRDefault="000F00E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0E8" w:rsidRDefault="000F00E8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</w:rPr>
              <w:t>КАРАР</w:t>
            </w:r>
          </w:p>
        </w:tc>
      </w:tr>
      <w:tr w:rsidR="000F00E8" w:rsidTr="000F00E8">
        <w:trPr>
          <w:trHeight w:val="1134"/>
        </w:trPr>
        <w:tc>
          <w:tcPr>
            <w:tcW w:w="9639" w:type="dxa"/>
            <w:gridSpan w:val="3"/>
          </w:tcPr>
          <w:p w:rsidR="000F00E8" w:rsidRDefault="000F00E8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0F00E8" w:rsidRDefault="000F00E8" w:rsidP="000F00E8">
      <w:pPr>
        <w:spacing w:after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Об утверждении муниципальной программы </w:t>
      </w:r>
    </w:p>
    <w:p w:rsidR="000F00E8" w:rsidRPr="000F00E8" w:rsidRDefault="000F00E8" w:rsidP="000F00E8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NewRomanPS-BoldMT" w:hAnsi="TimesNewRomanPS-BoldMT" w:cs="TimesNewRomanPS-BoldMT"/>
          <w:bCs/>
        </w:rPr>
      </w:pPr>
      <w:r>
        <w:rPr>
          <w:b/>
          <w:sz w:val="28"/>
          <w:szCs w:val="26"/>
        </w:rPr>
        <w:t>«</w:t>
      </w:r>
      <w:r w:rsidRPr="000F00E8">
        <w:rPr>
          <w:rFonts w:ascii="TimesNewRomanPS-BoldMT" w:hAnsi="TimesNewRomanPS-BoldMT" w:cs="TimesNewRomanPS-BoldMT"/>
          <w:b/>
          <w:bCs/>
          <w:sz w:val="28"/>
          <w:szCs w:val="28"/>
        </w:rPr>
        <w:t>Апастовского муниципального района  Республики Татарстан</w:t>
      </w:r>
    </w:p>
    <w:p w:rsidR="000F00E8" w:rsidRDefault="000F00E8" w:rsidP="000F00E8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«Укрепление общественного здоровья на 2025-2030 годы»</w:t>
      </w:r>
    </w:p>
    <w:p w:rsidR="000F00E8" w:rsidRDefault="000F00E8" w:rsidP="000F00E8">
      <w:pPr>
        <w:spacing w:after="0"/>
        <w:jc w:val="center"/>
        <w:rPr>
          <w:sz w:val="28"/>
          <w:szCs w:val="26"/>
        </w:rPr>
      </w:pPr>
    </w:p>
    <w:p w:rsidR="000F00E8" w:rsidRDefault="000F00E8" w:rsidP="000F00E8">
      <w:pPr>
        <w:spacing w:after="0"/>
        <w:ind w:firstLine="1134"/>
        <w:rPr>
          <w:b/>
          <w:sz w:val="28"/>
          <w:szCs w:val="26"/>
        </w:rPr>
      </w:pPr>
      <w:r>
        <w:rPr>
          <w:sz w:val="28"/>
          <w:szCs w:val="28"/>
        </w:rPr>
        <w:t>В целях реализации Указа Президента Республики Татарстан №УП-1115 от 06.12.2014 г. «О мерах по обеспечению безопасности дорожного движения в Республике Татарстан», Исполнительный комитет Апастовского муниципального района Республики Татарстан</w:t>
      </w:r>
      <w:r>
        <w:rPr>
          <w:sz w:val="28"/>
          <w:szCs w:val="28"/>
        </w:rPr>
        <w:t xml:space="preserve">  </w:t>
      </w:r>
      <w:r w:rsidRPr="000F00E8">
        <w:rPr>
          <w:b/>
          <w:sz w:val="28"/>
          <w:szCs w:val="28"/>
        </w:rPr>
        <w:t xml:space="preserve">п о с </w:t>
      </w:r>
      <w:r w:rsidRPr="000F00E8">
        <w:rPr>
          <w:b/>
          <w:sz w:val="28"/>
          <w:szCs w:val="26"/>
        </w:rPr>
        <w:t>т</w:t>
      </w:r>
      <w:r>
        <w:rPr>
          <w:b/>
          <w:sz w:val="28"/>
          <w:szCs w:val="26"/>
        </w:rPr>
        <w:t xml:space="preserve"> а н о в л я е т:</w:t>
      </w:r>
      <w:bookmarkStart w:id="0" w:name="sub_1"/>
    </w:p>
    <w:p w:rsidR="000F00E8" w:rsidRDefault="000F00E8" w:rsidP="000F00E8">
      <w:pPr>
        <w:autoSpaceDE w:val="0"/>
        <w:autoSpaceDN w:val="0"/>
        <w:adjustRightInd w:val="0"/>
        <w:spacing w:after="0"/>
        <w:ind w:firstLine="708"/>
        <w:contextualSpacing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sz w:val="28"/>
          <w:szCs w:val="28"/>
        </w:rPr>
        <w:t xml:space="preserve">1. Утвердить прилагаемую муниципальную программу </w:t>
      </w:r>
      <w:bookmarkStart w:id="1" w:name="sub_4"/>
      <w:bookmarkEnd w:id="0"/>
      <w:r w:rsidRPr="000F00E8">
        <w:rPr>
          <w:sz w:val="28"/>
          <w:szCs w:val="26"/>
        </w:rPr>
        <w:t>«</w:t>
      </w:r>
      <w:r w:rsidRPr="000F00E8">
        <w:rPr>
          <w:rFonts w:ascii="TimesNewRomanPS-BoldMT" w:hAnsi="TimesNewRomanPS-BoldMT" w:cs="TimesNewRomanPS-BoldMT"/>
          <w:bCs/>
          <w:sz w:val="28"/>
          <w:szCs w:val="28"/>
        </w:rPr>
        <w:t>Апастовского муниципального района  Республики Татарстан</w:t>
      </w:r>
      <w:r w:rsidRPr="000F00E8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0F00E8">
        <w:rPr>
          <w:rFonts w:ascii="TimesNewRomanPS-BoldMT" w:hAnsi="TimesNewRomanPS-BoldMT" w:cs="TimesNewRomanPS-BoldMT"/>
          <w:bCs/>
          <w:sz w:val="28"/>
          <w:szCs w:val="28"/>
        </w:rPr>
        <w:t xml:space="preserve"> «Укрепление общественного здоровья на 2025-2030 годы»</w:t>
      </w:r>
      <w:r>
        <w:rPr>
          <w:rFonts w:ascii="TimesNewRomanPS-BoldMT" w:hAnsi="TimesNewRomanPS-BoldMT" w:cs="TimesNewRomanPS-BoldMT"/>
          <w:bCs/>
          <w:sz w:val="28"/>
          <w:szCs w:val="28"/>
        </w:rPr>
        <w:t>.</w:t>
      </w:r>
    </w:p>
    <w:p w:rsidR="000F00E8" w:rsidRDefault="000F00E8" w:rsidP="000F00E8">
      <w:pPr>
        <w:autoSpaceDE w:val="0"/>
        <w:autoSpaceDN w:val="0"/>
        <w:adjustRightInd w:val="0"/>
        <w:spacing w:after="0"/>
        <w:ind w:firstLine="708"/>
        <w:contextualSpacing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и разместить настоящее постановление на официальном сайте Апастовского муниципального района в информационно-телекоммуникационной сети Интернет.</w:t>
      </w:r>
      <w:bookmarkEnd w:id="1"/>
    </w:p>
    <w:p w:rsidR="000F00E8" w:rsidRPr="000F00E8" w:rsidRDefault="000F00E8" w:rsidP="000F00E8">
      <w:pPr>
        <w:autoSpaceDE w:val="0"/>
        <w:autoSpaceDN w:val="0"/>
        <w:adjustRightInd w:val="0"/>
        <w:spacing w:after="0"/>
        <w:ind w:firstLine="708"/>
        <w:contextualSpacing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по </w:t>
      </w:r>
      <w:r>
        <w:rPr>
          <w:sz w:val="28"/>
          <w:szCs w:val="28"/>
        </w:rPr>
        <w:t>социальным вопросам</w:t>
      </w:r>
    </w:p>
    <w:p w:rsidR="000F00E8" w:rsidRDefault="000F00E8" w:rsidP="000F00E8">
      <w:pPr>
        <w:spacing w:after="0"/>
        <w:ind w:firstLine="0"/>
        <w:rPr>
          <w:sz w:val="28"/>
          <w:szCs w:val="28"/>
        </w:rPr>
      </w:pPr>
    </w:p>
    <w:p w:rsidR="000F00E8" w:rsidRDefault="000F00E8" w:rsidP="000F00E8">
      <w:pPr>
        <w:spacing w:after="0"/>
        <w:ind w:firstLine="0"/>
        <w:rPr>
          <w:sz w:val="28"/>
          <w:szCs w:val="28"/>
        </w:rPr>
      </w:pPr>
    </w:p>
    <w:p w:rsidR="000F00E8" w:rsidRPr="000F00E8" w:rsidRDefault="000F00E8" w:rsidP="000F00E8">
      <w:pPr>
        <w:spacing w:after="0"/>
        <w:ind w:firstLine="708"/>
        <w:rPr>
          <w:b/>
          <w:noProof/>
          <w:sz w:val="28"/>
          <w:szCs w:val="22"/>
          <w:lang w:eastAsia="ru-RU"/>
        </w:rPr>
      </w:pPr>
      <w:r w:rsidRPr="000F00E8">
        <w:rPr>
          <w:b/>
          <w:sz w:val="28"/>
          <w:szCs w:val="28"/>
        </w:rPr>
        <w:t xml:space="preserve">Руководитель              </w:t>
      </w:r>
      <w:r>
        <w:rPr>
          <w:b/>
          <w:sz w:val="28"/>
          <w:szCs w:val="28"/>
        </w:rPr>
        <w:t xml:space="preserve">                                                    </w:t>
      </w:r>
      <w:r w:rsidRPr="000F00E8">
        <w:rPr>
          <w:b/>
          <w:sz w:val="28"/>
          <w:szCs w:val="28"/>
        </w:rPr>
        <w:t>Б.Н. Ахметзянов</w:t>
      </w:r>
    </w:p>
    <w:p w:rsidR="000F00E8" w:rsidRDefault="000F00E8" w:rsidP="000F00E8">
      <w:pPr>
        <w:spacing w:after="0"/>
        <w:ind w:firstLine="1134"/>
        <w:rPr>
          <w:sz w:val="28"/>
          <w:szCs w:val="28"/>
        </w:rPr>
      </w:pPr>
    </w:p>
    <w:p w:rsidR="000F00E8" w:rsidRDefault="000F00E8" w:rsidP="000F00E8">
      <w:pPr>
        <w:spacing w:after="0"/>
        <w:jc w:val="center"/>
        <w:rPr>
          <w:sz w:val="28"/>
          <w:szCs w:val="28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0F00E8" w:rsidRDefault="000F00E8" w:rsidP="000F00E8">
      <w:pPr>
        <w:spacing w:after="0"/>
        <w:ind w:left="6237"/>
        <w:jc w:val="right"/>
        <w:rPr>
          <w:rStyle w:val="a8"/>
          <w:b w:val="0"/>
          <w:sz w:val="22"/>
          <w:szCs w:val="22"/>
        </w:rPr>
      </w:pPr>
      <w:r>
        <w:rPr>
          <w:rStyle w:val="a8"/>
          <w:b w:val="0"/>
        </w:rPr>
        <w:t>Утверждена</w:t>
      </w:r>
    </w:p>
    <w:p w:rsidR="000F00E8" w:rsidRDefault="000F00E8" w:rsidP="000F00E8">
      <w:pPr>
        <w:spacing w:after="0"/>
        <w:ind w:left="6237"/>
        <w:jc w:val="right"/>
        <w:rPr>
          <w:rStyle w:val="a8"/>
          <w:b w:val="0"/>
        </w:rPr>
      </w:pPr>
      <w:r>
        <w:rPr>
          <w:rStyle w:val="a8"/>
          <w:b w:val="0"/>
        </w:rPr>
        <w:t>Постановлением исполнительного комитета Апастовского муниципального района Республики Татарстан</w:t>
      </w:r>
    </w:p>
    <w:p w:rsidR="000F00E8" w:rsidRDefault="000F00E8" w:rsidP="000F00E8">
      <w:pPr>
        <w:spacing w:after="0"/>
        <w:ind w:left="6237"/>
        <w:jc w:val="right"/>
        <w:rPr>
          <w:rStyle w:val="a8"/>
          <w:b w:val="0"/>
        </w:rPr>
      </w:pPr>
      <w:r>
        <w:rPr>
          <w:rStyle w:val="a8"/>
          <w:b w:val="0"/>
        </w:rPr>
        <w:t xml:space="preserve">от __________ </w:t>
      </w:r>
      <w:r>
        <w:rPr>
          <w:rStyle w:val="a8"/>
          <w:b w:val="0"/>
        </w:rPr>
        <w:t>2025 г. №</w:t>
      </w:r>
      <w:r>
        <w:rPr>
          <w:rStyle w:val="a8"/>
          <w:b w:val="0"/>
        </w:rPr>
        <w:t>___</w:t>
      </w:r>
    </w:p>
    <w:p w:rsidR="000F00E8" w:rsidRDefault="000F00E8" w:rsidP="000F00E8">
      <w:pPr>
        <w:spacing w:after="0"/>
        <w:ind w:left="6237"/>
        <w:rPr>
          <w:rStyle w:val="a8"/>
          <w:b w:val="0"/>
        </w:rPr>
      </w:pPr>
    </w:p>
    <w:p w:rsidR="00F05CAC" w:rsidRDefault="000F00E8" w:rsidP="000F00E8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8B43F9">
        <w:rPr>
          <w:rFonts w:ascii="TimesNewRomanPS-BoldMT" w:hAnsi="TimesNewRomanPS-BoldMT" w:cs="TimesNewRomanPS-BoldMT"/>
          <w:b/>
          <w:bCs/>
          <w:sz w:val="28"/>
          <w:szCs w:val="28"/>
        </w:rPr>
        <w:t>М</w:t>
      </w:r>
      <w:r w:rsidR="00F05CA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униципальная программа </w:t>
      </w:r>
    </w:p>
    <w:p w:rsidR="00F05CAC" w:rsidRPr="000F00E8" w:rsidRDefault="008B43F9" w:rsidP="00F05CAC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NewRomanPS-BoldMT" w:hAnsi="TimesNewRomanPS-BoldMT" w:cs="TimesNewRomanPS-BoldMT"/>
          <w:bCs/>
        </w:rPr>
      </w:pPr>
      <w:r w:rsidRPr="000F00E8">
        <w:rPr>
          <w:rFonts w:ascii="TimesNewRomanPS-BoldMT" w:hAnsi="TimesNewRomanPS-BoldMT" w:cs="TimesNewRomanPS-BoldMT"/>
          <w:b/>
          <w:bCs/>
          <w:sz w:val="28"/>
          <w:szCs w:val="28"/>
        </w:rPr>
        <w:t>Апастовского муниципального района  Республики Татарстан</w:t>
      </w:r>
    </w:p>
    <w:p w:rsidR="00F05CAC" w:rsidRDefault="00F05CAC" w:rsidP="00F05CAC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«Ук</w:t>
      </w:r>
      <w:r w:rsidR="0014093D">
        <w:rPr>
          <w:rFonts w:ascii="TimesNewRomanPS-BoldMT" w:hAnsi="TimesNewRomanPS-BoldMT" w:cs="TimesNewRomanPS-BoldMT"/>
          <w:b/>
          <w:bCs/>
          <w:sz w:val="28"/>
          <w:szCs w:val="28"/>
        </w:rPr>
        <w:t>репление общественного здоровья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на 2025-2030 годы</w:t>
      </w:r>
      <w:r w:rsidR="0014093D"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F05CAC" w:rsidRDefault="00F05CAC" w:rsidP="00F05CAC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5CAC" w:rsidRDefault="00F05CAC" w:rsidP="00F05CAC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 Паспорт Программы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F05CAC" w:rsidTr="003A3DA7">
        <w:tc>
          <w:tcPr>
            <w:tcW w:w="3397" w:type="dxa"/>
          </w:tcPr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Наименование</w:t>
            </w:r>
          </w:p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</w:t>
            </w: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рограммы</w:t>
            </w:r>
          </w:p>
        </w:tc>
        <w:tc>
          <w:tcPr>
            <w:tcW w:w="6663" w:type="dxa"/>
          </w:tcPr>
          <w:p w:rsidR="00F05CAC" w:rsidRPr="000F00E8" w:rsidRDefault="008B43F9" w:rsidP="00F62AAD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0F00E8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Муниципальная программа Апастовского муниципального района  Республики Татарстан</w:t>
            </w:r>
            <w:r w:rsidR="000F00E8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0F00E8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«Укрепление общественного здоровья на 2025-2030 годы»</w:t>
            </w:r>
            <w:bookmarkStart w:id="2" w:name="_GoBack"/>
            <w:bookmarkEnd w:id="2"/>
          </w:p>
        </w:tc>
      </w:tr>
      <w:tr w:rsidR="00F05CAC" w:rsidTr="003A3DA7">
        <w:tc>
          <w:tcPr>
            <w:tcW w:w="3397" w:type="dxa"/>
          </w:tcPr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Заказчик-координатор</w:t>
            </w:r>
          </w:p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</w:tcPr>
          <w:p w:rsidR="00F05CAC" w:rsidRPr="003E1F8A" w:rsidRDefault="008B43F9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Исполнительный комитет Апастовского муниципального района Республики Татарстан</w:t>
            </w:r>
          </w:p>
        </w:tc>
      </w:tr>
      <w:tr w:rsidR="00F05CAC" w:rsidTr="003A3DA7">
        <w:tc>
          <w:tcPr>
            <w:tcW w:w="3397" w:type="dxa"/>
          </w:tcPr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Исполнители</w:t>
            </w:r>
          </w:p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</w:t>
            </w: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рограммы</w:t>
            </w:r>
          </w:p>
        </w:tc>
        <w:tc>
          <w:tcPr>
            <w:tcW w:w="6663" w:type="dxa"/>
          </w:tcPr>
          <w:p w:rsidR="00A555A8" w:rsidRPr="000F0427" w:rsidRDefault="00131935" w:rsidP="000F00E8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Исполнительный комитет Апастовского муниципального района Республики Татарстан,  о</w:t>
            </w:r>
            <w:r w:rsidR="008B43F9"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тдел</w:t>
            </w:r>
            <w:r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ы</w:t>
            </w:r>
            <w:r w:rsidR="00F05CAC"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="00A555A8"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культуры, </w:t>
            </w:r>
            <w:r w:rsidR="008B43F9"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по делам молодежи и спорт</w:t>
            </w:r>
            <w:r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у</w:t>
            </w:r>
            <w:r w:rsidR="00390574"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, образования</w:t>
            </w:r>
            <w:r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, </w:t>
            </w:r>
            <w:r w:rsidR="00390574"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инфрастру</w:t>
            </w:r>
            <w:r w:rsidR="00731E7A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кт</w:t>
            </w:r>
            <w:r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урного развития, территориального развития Исполнительного комитета Апастовского муниципального района Республики Татарстан,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органы местного самоуправления поселени</w:t>
            </w:r>
            <w:r w:rsidR="000F00E8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й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="00F05CAC" w:rsidRPr="00256CDC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Апастовского муниципального района Республики Татарстан</w:t>
            </w:r>
            <w:r w:rsidR="008B43F9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, ГАУЗ «Апастовская ЦРБ» (по согласованию), Филиал АО «Татмедиа»-«Апастово-Информ» (по согласованию), </w:t>
            </w:r>
            <w:r w:rsidR="00A555A8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работодатели</w:t>
            </w:r>
            <w:r w:rsidR="008B43F9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(по согласованию)</w:t>
            </w:r>
            <w:r w:rsidR="00A555A8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.</w:t>
            </w:r>
          </w:p>
        </w:tc>
      </w:tr>
      <w:tr w:rsidR="00F05CAC" w:rsidTr="003A3DA7">
        <w:tc>
          <w:tcPr>
            <w:tcW w:w="3397" w:type="dxa"/>
          </w:tcPr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Цель и задачи  П</w:t>
            </w: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рограммы</w:t>
            </w:r>
          </w:p>
        </w:tc>
        <w:tc>
          <w:tcPr>
            <w:tcW w:w="6663" w:type="dxa"/>
          </w:tcPr>
          <w:p w:rsidR="00F05CAC" w:rsidRPr="00353E31" w:rsidRDefault="00F05CAC" w:rsidP="00F62AAD">
            <w:pPr>
              <w:autoSpaceDE w:val="0"/>
              <w:autoSpaceDN w:val="0"/>
              <w:adjustRightInd w:val="0"/>
              <w:ind w:firstLine="316"/>
              <w:contextualSpacing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</w:t>
            </w:r>
            <w:r w:rsidRPr="00D81AA9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овышение осведомлённости на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селения о здоровом образе жизни (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информационные кампании, направленные на популяризацию здорового образа жизни, включая правильное питание, отказ от вредных привычек и р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егулярную физическую активность);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 </w:t>
            </w:r>
          </w:p>
          <w:p w:rsidR="00F05CAC" w:rsidRPr="00353E31" w:rsidRDefault="00F05CAC" w:rsidP="00F62AAD">
            <w:pPr>
              <w:autoSpaceDE w:val="0"/>
              <w:autoSpaceDN w:val="0"/>
              <w:adjustRightInd w:val="0"/>
              <w:ind w:firstLine="316"/>
              <w:contextualSpacing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профилактика заболеваний (прежде всего хронических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неинфекционных заболеваний, 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в том числе сердечно-сосудистых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,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органов дыхания,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онкологических, сахарного диабета);</w:t>
            </w:r>
          </w:p>
          <w:p w:rsidR="00F05CAC" w:rsidRPr="00353E31" w:rsidRDefault="00F05CAC" w:rsidP="00F62AAD">
            <w:pPr>
              <w:autoSpaceDE w:val="0"/>
              <w:autoSpaceDN w:val="0"/>
              <w:adjustRightInd w:val="0"/>
              <w:ind w:firstLine="316"/>
              <w:contextualSpacing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увеличение физической активности (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создание условий для занятий спортом и ф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изической культурой, организация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спортивных мероприятий,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зон отдыха, 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про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паганда активного образа жизни);</w:t>
            </w:r>
          </w:p>
          <w:p w:rsidR="00F05CAC" w:rsidRDefault="00F05CAC" w:rsidP="00F62AAD">
            <w:pPr>
              <w:autoSpaceDE w:val="0"/>
              <w:autoSpaceDN w:val="0"/>
              <w:adjustRightInd w:val="0"/>
              <w:ind w:firstLine="316"/>
              <w:contextualSpacing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доступность профилактической медицинской помощи (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профилактических медицинских осмотров, 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lastRenderedPageBreak/>
              <w:t xml:space="preserve">диспансеризации, вакцинации и 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других видов медицинской помощи);</w:t>
            </w:r>
            <w:r w:rsidRPr="00353E3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 </w:t>
            </w:r>
          </w:p>
          <w:p w:rsidR="00F05CAC" w:rsidRPr="002D2721" w:rsidRDefault="006E263E" w:rsidP="00F62AAD">
            <w:pPr>
              <w:autoSpaceDE w:val="0"/>
              <w:autoSpaceDN w:val="0"/>
              <w:adjustRightInd w:val="0"/>
              <w:ind w:firstLine="316"/>
              <w:contextualSpacing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снижение факторов риска</w:t>
            </w:r>
            <w:r w:rsidR="00F05CAC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(</w:t>
            </w:r>
            <w:r w:rsidR="00F05CAC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в том числе табакокурения, употребления алкоголя и наркотических средств, неправильного питания, недостаточной</w:t>
            </w:r>
            <w:r w:rsidR="00F05CAC"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физичес</w:t>
            </w:r>
            <w:r w:rsidR="00F05CAC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кой активности)</w:t>
            </w:r>
            <w:r w:rsidR="00F05CAC"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. </w:t>
            </w:r>
          </w:p>
        </w:tc>
      </w:tr>
      <w:tr w:rsidR="00F05CAC" w:rsidTr="003A3DA7">
        <w:tc>
          <w:tcPr>
            <w:tcW w:w="3397" w:type="dxa"/>
          </w:tcPr>
          <w:p w:rsidR="00F05CAC" w:rsidRPr="00037F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lastRenderedPageBreak/>
              <w:t>Основные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целевые</w:t>
            </w:r>
          </w:p>
          <w:p w:rsidR="00F05CAC" w:rsidRPr="00BC58C1" w:rsidRDefault="00F05CAC" w:rsidP="00F62A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показатели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П</w:t>
            </w:r>
            <w:r w:rsidRPr="00037F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рограммы</w:t>
            </w:r>
          </w:p>
        </w:tc>
        <w:tc>
          <w:tcPr>
            <w:tcW w:w="6663" w:type="dxa"/>
          </w:tcPr>
          <w:p w:rsidR="00B60B3D" w:rsidRPr="00131935" w:rsidRDefault="00731E7A" w:rsidP="00B226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1D35"/>
                <w:sz w:val="28"/>
                <w:szCs w:val="28"/>
                <w:shd w:val="clear" w:color="auto" w:fill="FFFFFF"/>
              </w:rPr>
            </w:pPr>
            <w:r>
              <w:rPr>
                <w:color w:val="001D35"/>
                <w:sz w:val="28"/>
                <w:szCs w:val="28"/>
                <w:shd w:val="clear" w:color="auto" w:fill="FFFFFF"/>
              </w:rPr>
              <w:t>-</w:t>
            </w:r>
            <w:r w:rsidR="002621BF" w:rsidRPr="00131935">
              <w:rPr>
                <w:color w:val="001D35"/>
                <w:sz w:val="28"/>
                <w:szCs w:val="28"/>
                <w:shd w:val="clear" w:color="auto" w:fill="FFFFFF"/>
              </w:rPr>
              <w:t>снижение смертности трудоспособного населения до 45</w:t>
            </w:r>
            <w:r w:rsidR="00B60B3D" w:rsidRPr="00131935">
              <w:rPr>
                <w:color w:val="001D35"/>
                <w:sz w:val="28"/>
                <w:szCs w:val="28"/>
                <w:shd w:val="clear" w:color="auto" w:fill="FFFFFF"/>
              </w:rPr>
              <w:t>0</w:t>
            </w:r>
            <w:r w:rsidR="002621BF" w:rsidRPr="00131935">
              <w:rPr>
                <w:color w:val="001D35"/>
                <w:sz w:val="28"/>
                <w:szCs w:val="28"/>
                <w:shd w:val="clear" w:color="auto" w:fill="FFFFFF"/>
              </w:rPr>
              <w:t xml:space="preserve"> на 100 тыс. насе</w:t>
            </w:r>
            <w:r w:rsidR="00131935" w:rsidRPr="00131935">
              <w:rPr>
                <w:color w:val="001D35"/>
                <w:sz w:val="28"/>
                <w:szCs w:val="28"/>
                <w:shd w:val="clear" w:color="auto" w:fill="FFFFFF"/>
              </w:rPr>
              <w:t>ления</w:t>
            </w:r>
            <w:r w:rsidR="00390574" w:rsidRPr="00131935">
              <w:rPr>
                <w:color w:val="001D35"/>
                <w:sz w:val="28"/>
                <w:szCs w:val="28"/>
                <w:shd w:val="clear" w:color="auto" w:fill="FFFFFF"/>
              </w:rPr>
              <w:t>;</w:t>
            </w:r>
          </w:p>
          <w:p w:rsidR="00B60B3D" w:rsidRPr="00131935" w:rsidRDefault="00731E7A" w:rsidP="00B226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226DC" w:rsidRPr="00131935">
              <w:rPr>
                <w:sz w:val="28"/>
                <w:szCs w:val="28"/>
              </w:rPr>
              <w:t xml:space="preserve">увеличение доли </w:t>
            </w:r>
            <w:r w:rsidR="002621BF" w:rsidRPr="00131935">
              <w:rPr>
                <w:sz w:val="28"/>
                <w:szCs w:val="28"/>
              </w:rPr>
              <w:t xml:space="preserve">граждан </w:t>
            </w:r>
            <w:r w:rsidR="002621BF" w:rsidRPr="00131935">
              <w:rPr>
                <w:bCs/>
                <w:sz w:val="28"/>
                <w:szCs w:val="28"/>
              </w:rPr>
              <w:t>с факторами риска развития хронических неинфекционных заболеваний</w:t>
            </w:r>
            <w:r w:rsidR="00B226DC" w:rsidRPr="00131935">
              <w:rPr>
                <w:sz w:val="28"/>
                <w:szCs w:val="28"/>
              </w:rPr>
              <w:t xml:space="preserve">, охваченного </w:t>
            </w:r>
            <w:r w:rsidR="002621BF" w:rsidRPr="00131935">
              <w:rPr>
                <w:bCs/>
                <w:sz w:val="28"/>
                <w:szCs w:val="28"/>
              </w:rPr>
              <w:t>диспансерным  наблюдением</w:t>
            </w:r>
            <w:r w:rsidR="00B60B3D" w:rsidRPr="00131935">
              <w:rPr>
                <w:bCs/>
                <w:sz w:val="28"/>
                <w:szCs w:val="28"/>
              </w:rPr>
              <w:t xml:space="preserve"> до 80%;</w:t>
            </w:r>
            <w:r w:rsidR="002621BF" w:rsidRPr="00131935">
              <w:rPr>
                <w:bCs/>
                <w:sz w:val="28"/>
                <w:szCs w:val="28"/>
              </w:rPr>
              <w:t xml:space="preserve"> </w:t>
            </w:r>
          </w:p>
          <w:p w:rsidR="00B60B3D" w:rsidRPr="00131935" w:rsidRDefault="002621BF" w:rsidP="00B226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31935">
              <w:rPr>
                <w:bCs/>
                <w:sz w:val="28"/>
                <w:szCs w:val="28"/>
              </w:rPr>
              <w:t xml:space="preserve"> </w:t>
            </w:r>
            <w:r w:rsidR="00B226DC" w:rsidRPr="00131935">
              <w:rPr>
                <w:sz w:val="28"/>
                <w:szCs w:val="28"/>
              </w:rPr>
              <w:t xml:space="preserve">- </w:t>
            </w:r>
            <w:r w:rsidR="00B60B3D" w:rsidRPr="00131935">
              <w:rPr>
                <w:bCs/>
                <w:sz w:val="28"/>
                <w:szCs w:val="28"/>
              </w:rPr>
              <w:t>увеличение доли граждан, ведущих здоровый образ жизни, за счёт формирования среды, способствующей ведению гражданами здорового образа жизни до 50%</w:t>
            </w:r>
            <w:r w:rsidR="00B226DC" w:rsidRPr="00131935">
              <w:rPr>
                <w:sz w:val="28"/>
                <w:szCs w:val="28"/>
              </w:rPr>
              <w:t xml:space="preserve">; </w:t>
            </w:r>
          </w:p>
          <w:p w:rsidR="00390574" w:rsidRPr="00131935" w:rsidRDefault="00B60B3D" w:rsidP="00B226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</w:rPr>
            </w:pPr>
            <w:r w:rsidRPr="00131935">
              <w:rPr>
                <w:sz w:val="28"/>
                <w:szCs w:val="28"/>
              </w:rPr>
              <w:t>-</w:t>
            </w:r>
            <w:r w:rsidR="00390574" w:rsidRPr="00131935">
              <w:rPr>
                <w:bCs/>
                <w:sz w:val="28"/>
                <w:szCs w:val="28"/>
              </w:rPr>
              <w:t xml:space="preserve"> снижение потребления алкогольной продукции, распространённости курения табака в возрасте 15 лет и старше;</w:t>
            </w:r>
          </w:p>
          <w:p w:rsidR="00B60B3D" w:rsidRPr="00131935" w:rsidRDefault="00131935" w:rsidP="00B226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390574" w:rsidRPr="00131935">
              <w:rPr>
                <w:bCs/>
                <w:sz w:val="28"/>
                <w:szCs w:val="28"/>
              </w:rPr>
              <w:t xml:space="preserve">увеличение доли организаций внедривших  </w:t>
            </w:r>
            <w:r w:rsidR="00B60B3D" w:rsidRPr="00131935">
              <w:rPr>
                <w:bCs/>
                <w:sz w:val="28"/>
                <w:szCs w:val="28"/>
              </w:rPr>
              <w:t xml:space="preserve"> корпор</w:t>
            </w:r>
            <w:r w:rsidR="00390574" w:rsidRPr="00131935">
              <w:rPr>
                <w:bCs/>
                <w:sz w:val="28"/>
                <w:szCs w:val="28"/>
              </w:rPr>
              <w:t>ативные</w:t>
            </w:r>
            <w:r w:rsidR="00B60B3D" w:rsidRPr="00131935">
              <w:rPr>
                <w:bCs/>
                <w:sz w:val="28"/>
                <w:szCs w:val="28"/>
              </w:rPr>
              <w:t xml:space="preserve"> программ</w:t>
            </w:r>
            <w:r w:rsidR="00390574" w:rsidRPr="00131935">
              <w:rPr>
                <w:bCs/>
                <w:sz w:val="28"/>
                <w:szCs w:val="28"/>
              </w:rPr>
              <w:t>ы</w:t>
            </w:r>
            <w:r w:rsidR="00B60B3D" w:rsidRPr="00131935">
              <w:rPr>
                <w:bCs/>
                <w:sz w:val="28"/>
                <w:szCs w:val="28"/>
              </w:rPr>
              <w:t xml:space="preserve"> по укреплению здоровья граждан</w:t>
            </w:r>
            <w:r w:rsidR="00390574" w:rsidRPr="00131935">
              <w:rPr>
                <w:bCs/>
                <w:sz w:val="28"/>
                <w:szCs w:val="28"/>
              </w:rPr>
              <w:t xml:space="preserve">  до 40%</w:t>
            </w:r>
          </w:p>
          <w:p w:rsidR="00F05CAC" w:rsidRPr="002D2721" w:rsidRDefault="00F05CAC" w:rsidP="00B60B3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</w:tr>
      <w:tr w:rsidR="00F05CAC" w:rsidTr="003A3DA7">
        <w:tc>
          <w:tcPr>
            <w:tcW w:w="3397" w:type="dxa"/>
          </w:tcPr>
          <w:p w:rsidR="00F05CAC" w:rsidRPr="002D2721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Сроки </w:t>
            </w:r>
          </w:p>
          <w:p w:rsidR="00F05CAC" w:rsidRPr="002D2721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еализации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</w:tcPr>
          <w:p w:rsidR="00F05CAC" w:rsidRPr="002D2721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Сроки реализации Программы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: 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2025-2030 годы.</w:t>
            </w:r>
          </w:p>
        </w:tc>
      </w:tr>
      <w:tr w:rsidR="00F05CAC" w:rsidTr="003A3DA7">
        <w:tc>
          <w:tcPr>
            <w:tcW w:w="3397" w:type="dxa"/>
          </w:tcPr>
          <w:p w:rsidR="00F05CAC" w:rsidRPr="002D2721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Объёмы</w:t>
            </w:r>
            <w:r w:rsidR="003A3DA7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бюджетных</w:t>
            </w:r>
          </w:p>
          <w:p w:rsidR="00F05CAC" w:rsidRPr="00353E31" w:rsidRDefault="003A3DA7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</w:t>
            </w:r>
            <w:r w:rsidR="00F05CAC"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ссигнований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="00F05CAC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</w:t>
            </w:r>
            <w:r w:rsidR="00F05CAC"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рограммы</w:t>
            </w:r>
          </w:p>
        </w:tc>
        <w:tc>
          <w:tcPr>
            <w:tcW w:w="6663" w:type="dxa"/>
          </w:tcPr>
          <w:p w:rsidR="00F05CAC" w:rsidRPr="002D2721" w:rsidRDefault="00F05CAC" w:rsidP="008B43F9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Текущее финансирование / бюджет </w:t>
            </w:r>
            <w:r w:rsidR="008B43F9" w:rsidRPr="00131935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Апастовского муниципального района Республики Татарстан</w:t>
            </w:r>
          </w:p>
        </w:tc>
      </w:tr>
      <w:tr w:rsidR="00F05CAC" w:rsidTr="003A3DA7">
        <w:tc>
          <w:tcPr>
            <w:tcW w:w="3397" w:type="dxa"/>
          </w:tcPr>
          <w:p w:rsidR="00F05CAC" w:rsidRPr="002D2721" w:rsidRDefault="00F05CAC" w:rsidP="00F62A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Ожидаемые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конечные</w:t>
            </w:r>
          </w:p>
          <w:p w:rsidR="00F05CAC" w:rsidRPr="002D2721" w:rsidRDefault="00F05CAC" w:rsidP="00F62A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езультаты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выполнения</w:t>
            </w:r>
          </w:p>
          <w:p w:rsidR="00F05CAC" w:rsidRDefault="00F05CAC" w:rsidP="00F62A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</w:t>
            </w:r>
            <w:r w:rsidRPr="002D2721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рограммы </w:t>
            </w:r>
          </w:p>
          <w:p w:rsidR="00F05CAC" w:rsidRDefault="00F05CAC" w:rsidP="00F62AA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F05CAC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Ожидаемые конечные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результаты выполнения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Программы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:</w:t>
            </w:r>
          </w:p>
          <w:p w:rsidR="00F05CAC" w:rsidRPr="00B330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- увеличение доли граждан, ведущих здоровый образ жизни, за счёт формирования среды, способствующей ведению гражданами здорового образа жизни, включая:</w:t>
            </w:r>
          </w:p>
          <w:p w:rsidR="00F05CAC" w:rsidRPr="00B330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-  снижение потребления алкогольной продукции, распространённости курения табака в возрасте 15 лет и старше; </w:t>
            </w:r>
          </w:p>
          <w:p w:rsidR="00F05CAC" w:rsidRPr="00B330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- организация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диспансерного наблюдения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жизни, в том числе с использованием выездных методов работы; </w:t>
            </w:r>
          </w:p>
          <w:p w:rsidR="00F05CAC" w:rsidRPr="00B3306F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- организация</w:t>
            </w: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обследования работающих граждан центрами здоровья для взрослого населения Р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еспублики </w:t>
            </w: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Т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атарстан</w:t>
            </w: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на рабочем месте, а также диспансерного наблюдения на рабочем месте лиц с </w:t>
            </w: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lastRenderedPageBreak/>
              <w:t>выявленными рисками развития заболеваний;</w:t>
            </w:r>
          </w:p>
          <w:p w:rsidR="00F05CAC" w:rsidRPr="002D2721" w:rsidRDefault="00F05CAC" w:rsidP="00F62AAD">
            <w:pPr>
              <w:autoSpaceDE w:val="0"/>
              <w:autoSpaceDN w:val="0"/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B3306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- разработка и внедрение корпоративных программ по укреплению здоровья граждан.</w:t>
            </w:r>
          </w:p>
        </w:tc>
      </w:tr>
    </w:tbl>
    <w:p w:rsidR="00F05CAC" w:rsidRDefault="00F05CAC" w:rsidP="00F05CAC">
      <w:pPr>
        <w:autoSpaceDE w:val="0"/>
        <w:autoSpaceDN w:val="0"/>
        <w:adjustRightInd w:val="0"/>
        <w:spacing w:after="0"/>
        <w:ind w:firstLine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5CAC" w:rsidRPr="00F21A41" w:rsidRDefault="00F05CAC" w:rsidP="00F05CAC">
      <w:pPr>
        <w:autoSpaceDE w:val="0"/>
        <w:autoSpaceDN w:val="0"/>
        <w:adjustRightInd w:val="0"/>
        <w:spacing w:after="0"/>
        <w:ind w:firstLine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1A41">
        <w:rPr>
          <w:rFonts w:ascii="TimesNewRomanPS-BoldMT" w:hAnsi="TimesNewRomanPS-BoldMT" w:cs="TimesNewRomanPS-BoldMT"/>
          <w:b/>
          <w:bCs/>
          <w:sz w:val="28"/>
          <w:szCs w:val="28"/>
        </w:rPr>
        <w:t>2. Характеристика сферы реализации программы,</w:t>
      </w:r>
    </w:p>
    <w:p w:rsidR="00F05CAC" w:rsidRDefault="00F05CAC" w:rsidP="00F05CAC">
      <w:pPr>
        <w:autoSpaceDE w:val="0"/>
        <w:autoSpaceDN w:val="0"/>
        <w:adjustRightInd w:val="0"/>
        <w:spacing w:after="0"/>
        <w:ind w:firstLine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21A41">
        <w:rPr>
          <w:rFonts w:ascii="TimesNewRomanPS-BoldMT" w:hAnsi="TimesNewRomanPS-BoldMT" w:cs="TimesNewRomanPS-BoldMT"/>
          <w:b/>
          <w:bCs/>
          <w:sz w:val="28"/>
          <w:szCs w:val="28"/>
        </w:rPr>
        <w:t>описание основных проблем</w:t>
      </w:r>
    </w:p>
    <w:p w:rsidR="00F05CAC" w:rsidRDefault="00F05CAC" w:rsidP="00F05CAC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8"/>
          <w:szCs w:val="28"/>
        </w:rPr>
      </w:pPr>
      <w:r w:rsidRPr="000F0427">
        <w:rPr>
          <w:rFonts w:ascii="TimesNewRomanPS-BoldMT" w:hAnsi="TimesNewRomanPS-BoldMT" w:cs="TimesNewRomanPS-BoldMT"/>
          <w:bCs/>
          <w:sz w:val="28"/>
          <w:szCs w:val="28"/>
        </w:rPr>
        <w:t xml:space="preserve">Муниципальная программа </w:t>
      </w:r>
      <w:r w:rsidR="008B43F9">
        <w:rPr>
          <w:rFonts w:ascii="TimesNewRomanPS-BoldMT" w:hAnsi="TimesNewRomanPS-BoldMT" w:cs="TimesNewRomanPS-BoldMT"/>
          <w:bCs/>
          <w:sz w:val="28"/>
          <w:szCs w:val="28"/>
        </w:rPr>
        <w:t>Апастовского муниципального района Республики Татарстан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0F0427">
        <w:rPr>
          <w:rFonts w:ascii="TimesNewRomanPS-BoldMT" w:hAnsi="TimesNewRomanPS-BoldMT" w:cs="TimesNewRomanPS-BoldMT"/>
          <w:bCs/>
          <w:sz w:val="28"/>
          <w:szCs w:val="28"/>
        </w:rPr>
        <w:t>«Укрепление обще</w:t>
      </w:r>
      <w:r>
        <w:rPr>
          <w:rFonts w:ascii="TimesNewRomanPS-BoldMT" w:hAnsi="TimesNewRomanPS-BoldMT" w:cs="TimesNewRomanPS-BoldMT"/>
          <w:bCs/>
          <w:sz w:val="28"/>
          <w:szCs w:val="28"/>
        </w:rPr>
        <w:t>ственного здоровья» на 2025-2030</w:t>
      </w:r>
      <w:r w:rsidRPr="000F0427">
        <w:rPr>
          <w:rFonts w:ascii="TimesNewRomanPS-BoldMT" w:hAnsi="TimesNewRomanPS-BoldMT" w:cs="TimesNewRomanPS-BoldMT"/>
          <w:bCs/>
          <w:sz w:val="28"/>
          <w:szCs w:val="28"/>
        </w:rPr>
        <w:t xml:space="preserve"> годы (далее –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0F0427">
        <w:rPr>
          <w:rFonts w:ascii="TimesNewRomanPS-BoldMT" w:hAnsi="TimesNewRomanPS-BoldMT" w:cs="TimesNewRomanPS-BoldMT"/>
          <w:bCs/>
          <w:sz w:val="28"/>
          <w:szCs w:val="28"/>
        </w:rPr>
        <w:t xml:space="preserve">муниципальная программа) разработана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в рамках </w:t>
      </w:r>
      <w:r w:rsidR="006E263E">
        <w:rPr>
          <w:rFonts w:ascii="TimesNewRomanPS-BoldMT" w:hAnsi="TimesNewRomanPS-BoldMT" w:cs="TimesNewRomanPS-BoldMT"/>
          <w:bCs/>
          <w:sz w:val="28"/>
          <w:szCs w:val="28"/>
        </w:rPr>
        <w:t xml:space="preserve">региональных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мероприятий </w:t>
      </w:r>
      <w:r w:rsidR="006E263E">
        <w:rPr>
          <w:rFonts w:ascii="TimesNewRomanPS-BoldMT" w:hAnsi="TimesNewRomanPS-BoldMT" w:cs="TimesNewRomanPS-BoldMT"/>
          <w:bCs/>
          <w:sz w:val="28"/>
          <w:szCs w:val="28"/>
        </w:rPr>
        <w:t>федерального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проекта «Здоровье для каждого» </w:t>
      </w:r>
      <w:r w:rsidR="006E263E">
        <w:rPr>
          <w:rFonts w:ascii="TimesNewRomanPS-BoldMT" w:hAnsi="TimesNewRomanPS-BoldMT" w:cs="TimesNewRomanPS-BoldMT"/>
          <w:bCs/>
          <w:sz w:val="28"/>
          <w:szCs w:val="28"/>
        </w:rPr>
        <w:t>национального проекта «Продолжительная и активная жизнь»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0F0427">
        <w:rPr>
          <w:rFonts w:ascii="TimesNewRomanPS-BoldMT" w:hAnsi="TimesNewRomanPS-BoldMT" w:cs="TimesNewRomanPS-BoldMT"/>
          <w:bCs/>
          <w:sz w:val="28"/>
          <w:szCs w:val="28"/>
        </w:rPr>
        <w:t xml:space="preserve">с целью повышения уровня здоровья жителей </w:t>
      </w:r>
      <w:r w:rsidR="008B43F9">
        <w:rPr>
          <w:rFonts w:ascii="TimesNewRomanPS-BoldMT" w:hAnsi="TimesNewRomanPS-BoldMT" w:cs="TimesNewRomanPS-BoldMT"/>
          <w:bCs/>
          <w:sz w:val="28"/>
          <w:szCs w:val="28"/>
        </w:rPr>
        <w:t>Апастовского муниципального района Республики Татарстан</w:t>
      </w:r>
      <w:r w:rsidRPr="000F0427">
        <w:rPr>
          <w:rFonts w:ascii="TimesNewRomanPS-BoldMT" w:hAnsi="TimesNewRomanPS-BoldMT" w:cs="TimesNewRomanPS-BoldMT"/>
          <w:bCs/>
          <w:sz w:val="28"/>
          <w:szCs w:val="28"/>
        </w:rPr>
        <w:t>, в том числе формирования ответственного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0F0427">
        <w:rPr>
          <w:rFonts w:ascii="TimesNewRomanPS-BoldMT" w:hAnsi="TimesNewRomanPS-BoldMT" w:cs="TimesNewRomanPS-BoldMT"/>
          <w:bCs/>
          <w:sz w:val="28"/>
          <w:szCs w:val="28"/>
        </w:rPr>
        <w:t>отношения к своему здоровью, создание условий для ведения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0F0427">
        <w:rPr>
          <w:rFonts w:ascii="TimesNewRomanPS-BoldMT" w:hAnsi="TimesNewRomanPS-BoldMT" w:cs="TimesNewRomanPS-BoldMT"/>
          <w:bCs/>
          <w:sz w:val="28"/>
          <w:szCs w:val="28"/>
        </w:rPr>
        <w:t>здорового образа жизни, сохранения и развития человеческого потенциала.</w:t>
      </w:r>
    </w:p>
    <w:p w:rsidR="00F05CAC" w:rsidRPr="00283FE1" w:rsidRDefault="00F05CAC" w:rsidP="00F05CAC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8"/>
          <w:szCs w:val="28"/>
        </w:rPr>
      </w:pPr>
      <w:r w:rsidRPr="00283FE1">
        <w:rPr>
          <w:rFonts w:ascii="TimesNewRomanPS-BoldMT" w:hAnsi="TimesNewRomanPS-BoldMT" w:cs="TimesNewRomanPS-BoldMT"/>
          <w:bCs/>
          <w:sz w:val="28"/>
          <w:szCs w:val="28"/>
        </w:rPr>
        <w:t>В основу успешной реализации муниципальной программы положены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283FE1">
        <w:rPr>
          <w:rFonts w:ascii="TimesNewRomanPS-BoldMT" w:hAnsi="TimesNewRomanPS-BoldMT" w:cs="TimesNewRomanPS-BoldMT"/>
          <w:bCs/>
          <w:sz w:val="28"/>
          <w:szCs w:val="28"/>
        </w:rPr>
        <w:t>следующие принципы:</w:t>
      </w:r>
    </w:p>
    <w:p w:rsidR="00F05CAC" w:rsidRPr="00283FE1" w:rsidRDefault="00F05CAC" w:rsidP="00F05CAC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8"/>
          <w:szCs w:val="28"/>
        </w:rPr>
      </w:pPr>
      <w:r w:rsidRPr="00283FE1">
        <w:rPr>
          <w:rFonts w:ascii="TimesNewRomanPS-BoldMT" w:hAnsi="TimesNewRomanPS-BoldMT" w:cs="TimesNewRomanPS-BoldMT"/>
          <w:bCs/>
          <w:sz w:val="28"/>
          <w:szCs w:val="28"/>
        </w:rPr>
        <w:t>программные мероприятия должны быть доступны для всех жителей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283FE1">
        <w:rPr>
          <w:rFonts w:ascii="TimesNewRomanPS-BoldMT" w:hAnsi="TimesNewRomanPS-BoldMT" w:cs="TimesNewRomanPS-BoldMT"/>
          <w:bCs/>
          <w:sz w:val="28"/>
          <w:szCs w:val="28"/>
        </w:rPr>
        <w:t>вне зависимости от социального статуса, уровня доходов и места жительства;</w:t>
      </w:r>
    </w:p>
    <w:p w:rsidR="00F05CAC" w:rsidRDefault="00F05CAC" w:rsidP="00F05CAC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8"/>
          <w:szCs w:val="28"/>
        </w:rPr>
      </w:pPr>
      <w:r w:rsidRPr="00283FE1">
        <w:rPr>
          <w:rFonts w:ascii="TimesNewRomanPS-BoldMT" w:hAnsi="TimesNewRomanPS-BoldMT" w:cs="TimesNewRomanPS-BoldMT"/>
          <w:bCs/>
          <w:sz w:val="28"/>
          <w:szCs w:val="28"/>
        </w:rPr>
        <w:t>программные мероприятия должны охватывать все возрастные и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283FE1">
        <w:rPr>
          <w:rFonts w:ascii="TimesNewRomanPS-BoldMT" w:hAnsi="TimesNewRomanPS-BoldMT" w:cs="TimesNewRomanPS-BoldMT"/>
          <w:bCs/>
          <w:sz w:val="28"/>
          <w:szCs w:val="28"/>
        </w:rPr>
        <w:t>социальные группы населения: детей, молодёжь, население трудоспособн</w:t>
      </w:r>
      <w:r>
        <w:rPr>
          <w:rFonts w:ascii="TimesNewRomanPS-BoldMT" w:hAnsi="TimesNewRomanPS-BoldMT" w:cs="TimesNewRomanPS-BoldMT"/>
          <w:bCs/>
          <w:sz w:val="28"/>
          <w:szCs w:val="28"/>
        </w:rPr>
        <w:t>ого возраста</w:t>
      </w:r>
      <w:r w:rsidRPr="00283FE1">
        <w:rPr>
          <w:rFonts w:ascii="TimesNewRomanPS-BoldMT" w:hAnsi="TimesNewRomanPS-BoldMT" w:cs="TimesNewRomanPS-BoldMT"/>
          <w:bCs/>
          <w:sz w:val="28"/>
          <w:szCs w:val="28"/>
        </w:rPr>
        <w:t>,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граждан пожилого возраста.</w:t>
      </w:r>
    </w:p>
    <w:p w:rsidR="00F05CAC" w:rsidRPr="00B3306F" w:rsidRDefault="00F05CAC" w:rsidP="00F05CAC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F05CAC" w:rsidRDefault="00F05CAC" w:rsidP="00F05CAC">
      <w:pPr>
        <w:autoSpaceDE w:val="0"/>
        <w:autoSpaceDN w:val="0"/>
        <w:adjustRightInd w:val="0"/>
        <w:spacing w:after="0"/>
        <w:ind w:firstLine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3. Цели и задачи Программы</w:t>
      </w:r>
    </w:p>
    <w:p w:rsidR="00F05CAC" w:rsidRDefault="00131935" w:rsidP="00131935">
      <w:pPr>
        <w:tabs>
          <w:tab w:val="left" w:pos="4170"/>
        </w:tabs>
        <w:autoSpaceDE w:val="0"/>
        <w:autoSpaceDN w:val="0"/>
        <w:adjustRightInd w:val="0"/>
        <w:spacing w:after="0"/>
        <w:ind w:firstLine="0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F05CAC" w:rsidRPr="00353E31">
        <w:rPr>
          <w:rFonts w:ascii="TimesNewRomanPS-BoldMT" w:hAnsi="TimesNewRomanPS-BoldMT" w:cs="TimesNewRomanPS-BoldMT"/>
          <w:bCs/>
          <w:sz w:val="28"/>
          <w:szCs w:val="28"/>
        </w:rPr>
        <w:t xml:space="preserve">Основные цели и задачи </w:t>
      </w:r>
      <w:r w:rsidR="00F05CAC">
        <w:rPr>
          <w:rFonts w:ascii="TimesNewRomanPS-BoldMT" w:hAnsi="TimesNewRomanPS-BoldMT" w:cs="TimesNewRomanPS-BoldMT"/>
          <w:bCs/>
          <w:sz w:val="28"/>
          <w:szCs w:val="28"/>
        </w:rPr>
        <w:t>Программы:</w:t>
      </w:r>
    </w:p>
    <w:p w:rsidR="00F05CAC" w:rsidRPr="00353E31" w:rsidRDefault="00160699" w:rsidP="00F05CAC">
      <w:pPr>
        <w:autoSpaceDE w:val="0"/>
        <w:autoSpaceDN w:val="0"/>
        <w:adjustRightInd w:val="0"/>
        <w:contextualSpacing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п</w:t>
      </w:r>
      <w:r w:rsidR="00F05CAC" w:rsidRPr="00D81AA9">
        <w:rPr>
          <w:rFonts w:ascii="TimesNewRomanPS-BoldMT" w:hAnsi="TimesNewRomanPS-BoldMT" w:cs="TimesNewRomanPS-BoldMT"/>
          <w:bCs/>
          <w:sz w:val="28"/>
          <w:szCs w:val="28"/>
        </w:rPr>
        <w:t>овышение осведомлённости на</w:t>
      </w:r>
      <w:r w:rsidR="00F05CAC">
        <w:rPr>
          <w:rFonts w:ascii="TimesNewRomanPS-BoldMT" w:hAnsi="TimesNewRomanPS-BoldMT" w:cs="TimesNewRomanPS-BoldMT"/>
          <w:bCs/>
          <w:sz w:val="28"/>
          <w:szCs w:val="28"/>
        </w:rPr>
        <w:t>селения о здоровом образе жизни (</w:t>
      </w:r>
      <w:r w:rsidR="00F05CAC" w:rsidRPr="00353E31">
        <w:rPr>
          <w:rFonts w:ascii="TimesNewRomanPS-BoldMT" w:hAnsi="TimesNewRomanPS-BoldMT" w:cs="TimesNewRomanPS-BoldMT"/>
          <w:bCs/>
          <w:sz w:val="28"/>
          <w:szCs w:val="28"/>
        </w:rPr>
        <w:t>информационные кампании, направленные на популяризацию здорового образа жизни, включая правильное питание, отказ от вредных привычек и р</w:t>
      </w:r>
      <w:r w:rsidR="00F05CAC">
        <w:rPr>
          <w:rFonts w:ascii="TimesNewRomanPS-BoldMT" w:hAnsi="TimesNewRomanPS-BoldMT" w:cs="TimesNewRomanPS-BoldMT"/>
          <w:bCs/>
          <w:sz w:val="28"/>
          <w:szCs w:val="28"/>
        </w:rPr>
        <w:t>егулярную физическую активность);</w:t>
      </w:r>
      <w:r w:rsidR="00F05CAC" w:rsidRPr="00353E31">
        <w:rPr>
          <w:rFonts w:ascii="TimesNewRomanPS-BoldMT" w:hAnsi="TimesNewRomanPS-BoldMT" w:cs="TimesNewRomanPS-BoldMT"/>
          <w:bCs/>
          <w:sz w:val="28"/>
          <w:szCs w:val="28"/>
        </w:rPr>
        <w:t> </w:t>
      </w:r>
    </w:p>
    <w:p w:rsidR="00F05CAC" w:rsidRPr="00353E31" w:rsidRDefault="00F05CAC" w:rsidP="00F05CAC">
      <w:pPr>
        <w:autoSpaceDE w:val="0"/>
        <w:autoSpaceDN w:val="0"/>
        <w:adjustRightInd w:val="0"/>
        <w:contextualSpacing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профилактика заболеваний (прежде всего</w:t>
      </w:r>
      <w:r w:rsidR="00160699">
        <w:rPr>
          <w:rFonts w:ascii="TimesNewRomanPS-BoldMT" w:hAnsi="TimesNewRomanPS-BoldMT" w:cs="TimesNewRomanPS-BoldMT"/>
          <w:bCs/>
          <w:sz w:val="28"/>
          <w:szCs w:val="28"/>
        </w:rPr>
        <w:t>,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хронических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 xml:space="preserve"> неинфекционных заболеваний, </w:t>
      </w:r>
      <w:r>
        <w:rPr>
          <w:rFonts w:ascii="TimesNewRomanPS-BoldMT" w:hAnsi="TimesNewRomanPS-BoldMT" w:cs="TimesNewRomanPS-BoldMT"/>
          <w:bCs/>
          <w:sz w:val="28"/>
          <w:szCs w:val="28"/>
        </w:rPr>
        <w:t>в том числе сердечно-сосудистых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>,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органов дыхания,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онкологических, сахарного диабета);</w:t>
      </w:r>
    </w:p>
    <w:p w:rsidR="00F05CAC" w:rsidRPr="00353E31" w:rsidRDefault="00F05CAC" w:rsidP="00F05CAC">
      <w:pPr>
        <w:autoSpaceDE w:val="0"/>
        <w:autoSpaceDN w:val="0"/>
        <w:adjustRightInd w:val="0"/>
        <w:contextualSpacing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увеличение физической активности (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>создание условий для занятий спортом и ф</w:t>
      </w:r>
      <w:r>
        <w:rPr>
          <w:rFonts w:ascii="TimesNewRomanPS-BoldMT" w:hAnsi="TimesNewRomanPS-BoldMT" w:cs="TimesNewRomanPS-BoldMT"/>
          <w:bCs/>
          <w:sz w:val="28"/>
          <w:szCs w:val="28"/>
        </w:rPr>
        <w:t>изической культурой, организация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 xml:space="preserve"> спортивных мероприятий,</w:t>
      </w:r>
      <w:r w:rsidR="00160699">
        <w:rPr>
          <w:rFonts w:ascii="TimesNewRomanPS-BoldMT" w:hAnsi="TimesNewRomanPS-BoldMT" w:cs="TimesNewRomanPS-BoldMT"/>
          <w:bCs/>
          <w:sz w:val="28"/>
          <w:szCs w:val="28"/>
        </w:rPr>
        <w:t xml:space="preserve"> зон отдыха,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 xml:space="preserve"> про</w:t>
      </w:r>
      <w:r>
        <w:rPr>
          <w:rFonts w:ascii="TimesNewRomanPS-BoldMT" w:hAnsi="TimesNewRomanPS-BoldMT" w:cs="TimesNewRomanPS-BoldMT"/>
          <w:bCs/>
          <w:sz w:val="28"/>
          <w:szCs w:val="28"/>
        </w:rPr>
        <w:t>паганда активного образа жизни);</w:t>
      </w:r>
    </w:p>
    <w:p w:rsidR="00F05CAC" w:rsidRDefault="00F05CAC" w:rsidP="00F05CAC">
      <w:pPr>
        <w:autoSpaceDE w:val="0"/>
        <w:autoSpaceDN w:val="0"/>
        <w:adjustRightInd w:val="0"/>
        <w:contextualSpacing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доступность профилактической медицинской помощи (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 xml:space="preserve">доступность профилактических медицинских осмотров, диспансеризации, вакцинации и </w:t>
      </w:r>
      <w:r>
        <w:rPr>
          <w:rFonts w:ascii="TimesNewRomanPS-BoldMT" w:hAnsi="TimesNewRomanPS-BoldMT" w:cs="TimesNewRomanPS-BoldMT"/>
          <w:bCs/>
          <w:sz w:val="28"/>
          <w:szCs w:val="28"/>
        </w:rPr>
        <w:t>других видов медицинской помощи);</w:t>
      </w:r>
      <w:r w:rsidRPr="00353E31">
        <w:rPr>
          <w:rFonts w:ascii="TimesNewRomanPS-BoldMT" w:hAnsi="TimesNewRomanPS-BoldMT" w:cs="TimesNewRomanPS-BoldMT"/>
          <w:bCs/>
          <w:sz w:val="28"/>
          <w:szCs w:val="28"/>
        </w:rPr>
        <w:t> </w:t>
      </w:r>
    </w:p>
    <w:p w:rsidR="00F05CAC" w:rsidRDefault="00F05CAC" w:rsidP="00F05CAC">
      <w:pPr>
        <w:autoSpaceDE w:val="0"/>
        <w:autoSpaceDN w:val="0"/>
        <w:adjustRightInd w:val="0"/>
        <w:spacing w:after="0"/>
        <w:ind w:firstLine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5CAC" w:rsidRDefault="00F05CAC" w:rsidP="00F05CAC">
      <w:pPr>
        <w:autoSpaceDE w:val="0"/>
        <w:autoSpaceDN w:val="0"/>
        <w:adjustRightInd w:val="0"/>
        <w:spacing w:after="0"/>
        <w:ind w:firstLine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675B2">
        <w:rPr>
          <w:rFonts w:ascii="TimesNewRomanPS-BoldMT" w:hAnsi="TimesNewRomanPS-BoldMT" w:cs="TimesNewRomanPS-BoldMT"/>
          <w:b/>
          <w:bCs/>
          <w:sz w:val="28"/>
          <w:szCs w:val="28"/>
        </w:rPr>
        <w:t>4. Сроки и этапы реализации Программы</w:t>
      </w:r>
    </w:p>
    <w:p w:rsidR="00F05CAC" w:rsidRPr="00EF5F37" w:rsidRDefault="00F05CAC" w:rsidP="00F05CAC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8"/>
          <w:szCs w:val="28"/>
        </w:rPr>
      </w:pPr>
      <w:r w:rsidRPr="00EF5F37">
        <w:rPr>
          <w:rFonts w:ascii="TimesNewRomanPS-BoldMT" w:hAnsi="TimesNewRomanPS-BoldMT" w:cs="TimesNewRomanPS-BoldMT"/>
          <w:bCs/>
          <w:sz w:val="28"/>
          <w:szCs w:val="28"/>
        </w:rPr>
        <w:t>Сроки реализации Программы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: </w:t>
      </w:r>
      <w:r w:rsidRPr="00EF5F37">
        <w:rPr>
          <w:rFonts w:ascii="TimesNewRomanPS-BoldMT" w:hAnsi="TimesNewRomanPS-BoldMT" w:cs="TimesNewRomanPS-BoldMT"/>
          <w:bCs/>
          <w:sz w:val="28"/>
          <w:szCs w:val="28"/>
        </w:rPr>
        <w:t>2025-2030 годы.</w:t>
      </w:r>
    </w:p>
    <w:p w:rsidR="00F05CAC" w:rsidRPr="006E263E" w:rsidRDefault="00F05CAC" w:rsidP="00160699">
      <w:pPr>
        <w:autoSpaceDE w:val="0"/>
        <w:autoSpaceDN w:val="0"/>
        <w:adjustRightInd w:val="0"/>
        <w:spacing w:after="0"/>
        <w:ind w:firstLine="0"/>
        <w:rPr>
          <w:b/>
          <w:bCs/>
          <w:sz w:val="28"/>
          <w:szCs w:val="28"/>
        </w:rPr>
      </w:pPr>
    </w:p>
    <w:p w:rsidR="00F05CAC" w:rsidRPr="006E263E" w:rsidRDefault="00F05CAC" w:rsidP="00F05CAC">
      <w:pPr>
        <w:ind w:firstLine="0"/>
        <w:contextualSpacing/>
        <w:jc w:val="center"/>
        <w:rPr>
          <w:b/>
          <w:bCs/>
          <w:sz w:val="28"/>
          <w:szCs w:val="28"/>
        </w:rPr>
      </w:pPr>
      <w:r w:rsidRPr="006E263E">
        <w:rPr>
          <w:b/>
          <w:bCs/>
          <w:sz w:val="28"/>
          <w:szCs w:val="28"/>
        </w:rPr>
        <w:t>5. Ресурсное обеспечение Программы</w:t>
      </w:r>
    </w:p>
    <w:p w:rsidR="00F05CAC" w:rsidRPr="006E263E" w:rsidRDefault="00F05CAC" w:rsidP="00F05CAC">
      <w:pPr>
        <w:contextualSpacing/>
        <w:rPr>
          <w:sz w:val="28"/>
          <w:szCs w:val="28"/>
        </w:rPr>
      </w:pPr>
      <w:r w:rsidRPr="006E263E">
        <w:rPr>
          <w:sz w:val="28"/>
          <w:szCs w:val="28"/>
        </w:rPr>
        <w:t xml:space="preserve">Финансирование мероприятий Программы осуществляется за счёт средств аналогичных мероприятий муниципальных программ </w:t>
      </w:r>
      <w:r w:rsidR="008B43F9">
        <w:rPr>
          <w:sz w:val="28"/>
          <w:szCs w:val="28"/>
        </w:rPr>
        <w:t xml:space="preserve">Апастовского </w:t>
      </w:r>
      <w:r w:rsidR="008B43F9">
        <w:rPr>
          <w:sz w:val="28"/>
          <w:szCs w:val="28"/>
        </w:rPr>
        <w:lastRenderedPageBreak/>
        <w:t>муниципального района Республики Татарстан</w:t>
      </w:r>
      <w:r w:rsidRPr="006E263E">
        <w:rPr>
          <w:sz w:val="28"/>
          <w:szCs w:val="28"/>
        </w:rPr>
        <w:t>, привлечения внебюджетных средств.</w:t>
      </w:r>
    </w:p>
    <w:p w:rsidR="00F05CAC" w:rsidRPr="006E263E" w:rsidRDefault="00F05CAC" w:rsidP="00F05CAC">
      <w:pPr>
        <w:ind w:firstLine="0"/>
        <w:contextualSpacing/>
        <w:jc w:val="center"/>
        <w:rPr>
          <w:b/>
          <w:bCs/>
          <w:sz w:val="28"/>
          <w:szCs w:val="28"/>
        </w:rPr>
      </w:pPr>
    </w:p>
    <w:p w:rsidR="00F05CAC" w:rsidRPr="006E263E" w:rsidRDefault="00F05CAC" w:rsidP="00F05CAC">
      <w:pPr>
        <w:ind w:firstLine="0"/>
        <w:contextualSpacing/>
        <w:jc w:val="center"/>
        <w:rPr>
          <w:b/>
          <w:bCs/>
          <w:sz w:val="28"/>
          <w:szCs w:val="28"/>
        </w:rPr>
      </w:pPr>
      <w:r w:rsidRPr="006E263E">
        <w:rPr>
          <w:b/>
          <w:bCs/>
          <w:sz w:val="28"/>
          <w:szCs w:val="28"/>
        </w:rPr>
        <w:t>6. Оценка эффективности реализации муниципальной программы</w:t>
      </w:r>
    </w:p>
    <w:p w:rsidR="00F05CAC" w:rsidRPr="006E263E" w:rsidRDefault="00F05CAC" w:rsidP="00F05CAC">
      <w:pPr>
        <w:contextualSpacing/>
        <w:rPr>
          <w:sz w:val="28"/>
          <w:szCs w:val="28"/>
        </w:rPr>
      </w:pPr>
      <w:r w:rsidRPr="006E263E">
        <w:rPr>
          <w:sz w:val="28"/>
          <w:szCs w:val="28"/>
        </w:rPr>
        <w:t>Население получит квалифицированную информацию о здоровом образе жизни, физической культуре, спорте, здоровом питании и репродуктивном здоровье. Создание системы мотивации граждан к здоровому образу жизни, включая здоровое питание и отказ от вредных привычек, позволит в муниципальном образовании за пять лет снизить распространённость хронических неинфекционных заболеваний и факторов риска их развития, что благоприятно отразится на состоянии здоровья населения.</w:t>
      </w:r>
    </w:p>
    <w:p w:rsidR="00F1554F" w:rsidRPr="006E263E" w:rsidRDefault="00F1554F" w:rsidP="00F1554F">
      <w:pPr>
        <w:tabs>
          <w:tab w:val="left" w:pos="2472"/>
        </w:tabs>
        <w:ind w:firstLine="0"/>
        <w:contextualSpacing/>
        <w:rPr>
          <w:sz w:val="28"/>
          <w:szCs w:val="28"/>
        </w:rPr>
        <w:sectPr w:rsidR="00F1554F" w:rsidRPr="006E263E" w:rsidSect="003A3DA7">
          <w:headerReference w:type="default" r:id="rId9"/>
          <w:type w:val="continuous"/>
          <w:pgSz w:w="11905" w:h="16837"/>
          <w:pgMar w:top="1134" w:right="1009" w:bottom="1134" w:left="1276" w:header="0" w:footer="6" w:gutter="0"/>
          <w:cols w:space="708"/>
          <w:noEndnote/>
          <w:titlePg/>
          <w:docGrid w:linePitch="360"/>
        </w:sectPr>
      </w:pPr>
      <w:r w:rsidRPr="006E263E">
        <w:rPr>
          <w:sz w:val="28"/>
          <w:szCs w:val="28"/>
        </w:rPr>
        <w:tab/>
      </w:r>
    </w:p>
    <w:p w:rsidR="00F1554F" w:rsidRPr="008B43F9" w:rsidRDefault="00131935" w:rsidP="00F1554F">
      <w:pPr>
        <w:spacing w:after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>План</w:t>
      </w:r>
      <w:r w:rsidR="00F1554F" w:rsidRPr="008B43F9">
        <w:rPr>
          <w:rFonts w:eastAsia="Times New Roman"/>
          <w:b/>
          <w:sz w:val="24"/>
          <w:szCs w:val="24"/>
          <w:lang w:eastAsia="ru-RU"/>
        </w:rPr>
        <w:t xml:space="preserve"> мероприятий</w:t>
      </w:r>
    </w:p>
    <w:p w:rsidR="00F1554F" w:rsidRPr="008B43F9" w:rsidRDefault="00F1554F" w:rsidP="00F1554F">
      <w:pPr>
        <w:spacing w:after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B43F9">
        <w:rPr>
          <w:rFonts w:eastAsia="Times New Roman"/>
          <w:b/>
          <w:sz w:val="24"/>
          <w:szCs w:val="24"/>
          <w:lang w:eastAsia="ru-RU"/>
        </w:rPr>
        <w:t>муниципальной программы укрепления общественного здоровья</w:t>
      </w:r>
    </w:p>
    <w:p w:rsidR="00F1554F" w:rsidRPr="008B43F9" w:rsidRDefault="00F1554F" w:rsidP="00F1554F">
      <w:pPr>
        <w:spacing w:after="0"/>
        <w:ind w:firstLine="900"/>
        <w:jc w:val="center"/>
        <w:rPr>
          <w:rFonts w:eastAsia="Times New Roman"/>
          <w:b/>
          <w:sz w:val="24"/>
          <w:szCs w:val="24"/>
          <w:lang w:eastAsia="ru-RU"/>
        </w:rPr>
      </w:pPr>
      <w:r w:rsidRPr="008B43F9">
        <w:rPr>
          <w:rFonts w:eastAsia="Times New Roman"/>
          <w:b/>
          <w:sz w:val="24"/>
          <w:szCs w:val="24"/>
          <w:lang w:eastAsia="ru-RU"/>
        </w:rPr>
        <w:t xml:space="preserve">среди населения </w:t>
      </w:r>
      <w:r w:rsidR="008B43F9" w:rsidRPr="008B43F9">
        <w:rPr>
          <w:b/>
          <w:sz w:val="24"/>
          <w:szCs w:val="24"/>
        </w:rPr>
        <w:t>Апастовского муниципального района Республики Татарстан</w:t>
      </w:r>
      <w:r w:rsidRPr="008B43F9">
        <w:rPr>
          <w:rFonts w:eastAsia="Times New Roman"/>
          <w:b/>
          <w:sz w:val="24"/>
          <w:szCs w:val="24"/>
          <w:lang w:eastAsia="ru-RU"/>
        </w:rPr>
        <w:t xml:space="preserve"> на 2025 – 2030 годы</w:t>
      </w:r>
    </w:p>
    <w:p w:rsidR="00F1554F" w:rsidRPr="008B43F9" w:rsidRDefault="00F1554F" w:rsidP="00F1554F">
      <w:pPr>
        <w:tabs>
          <w:tab w:val="left" w:pos="3000"/>
        </w:tabs>
        <w:spacing w:after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554F" w:rsidRPr="00F1554F" w:rsidRDefault="00F1554F" w:rsidP="00F1554F">
      <w:pPr>
        <w:spacing w:after="0"/>
        <w:ind w:firstLine="0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22"/>
        <w:gridCol w:w="1440"/>
        <w:gridCol w:w="1620"/>
        <w:gridCol w:w="1620"/>
        <w:gridCol w:w="1440"/>
        <w:gridCol w:w="2891"/>
      </w:tblGrid>
      <w:tr w:rsidR="00F1554F" w:rsidRPr="00F1554F" w:rsidTr="003D0167">
        <w:trPr>
          <w:cantSplit/>
        </w:trPr>
        <w:tc>
          <w:tcPr>
            <w:tcW w:w="738" w:type="dxa"/>
            <w:vMerge w:val="restart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пп</w:t>
            </w:r>
          </w:p>
        </w:tc>
        <w:tc>
          <w:tcPr>
            <w:tcW w:w="5022" w:type="dxa"/>
            <w:vMerge w:val="restart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Наименование мероприятий</w:t>
            </w:r>
          </w:p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Срок выполне-ния</w:t>
            </w:r>
          </w:p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(годы)</w:t>
            </w:r>
          </w:p>
        </w:tc>
        <w:tc>
          <w:tcPr>
            <w:tcW w:w="4680" w:type="dxa"/>
            <w:gridSpan w:val="3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Источники финансирования</w:t>
            </w:r>
          </w:p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 (тыс. рублей)</w:t>
            </w:r>
          </w:p>
        </w:tc>
        <w:tc>
          <w:tcPr>
            <w:tcW w:w="2891" w:type="dxa"/>
            <w:vMerge w:val="restart"/>
          </w:tcPr>
          <w:p w:rsidR="00F1554F" w:rsidRPr="00F1554F" w:rsidRDefault="00F1554F" w:rsidP="00F1554F">
            <w:pPr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1554F" w:rsidRPr="00F1554F" w:rsidRDefault="00F1554F" w:rsidP="00F1554F">
            <w:pPr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F1554F" w:rsidRPr="00F1554F" w:rsidTr="003D0167">
        <w:trPr>
          <w:cantSplit/>
          <w:trHeight w:val="884"/>
        </w:trPr>
        <w:tc>
          <w:tcPr>
            <w:tcW w:w="738" w:type="dxa"/>
            <w:vMerge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022" w:type="dxa"/>
            <w:vMerge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Муници-пальный  бюджет</w:t>
            </w:r>
          </w:p>
        </w:tc>
        <w:tc>
          <w:tcPr>
            <w:tcW w:w="1620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Внебюд-жетные источники</w:t>
            </w:r>
          </w:p>
        </w:tc>
        <w:tc>
          <w:tcPr>
            <w:tcW w:w="1440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891" w:type="dxa"/>
            <w:vMerge/>
          </w:tcPr>
          <w:p w:rsidR="00F1554F" w:rsidRPr="00F1554F" w:rsidRDefault="00F1554F" w:rsidP="00F1554F">
            <w:pPr>
              <w:spacing w:after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F1554F" w:rsidRPr="002A04C1" w:rsidRDefault="00F1554F" w:rsidP="00F1554F">
      <w:pPr>
        <w:spacing w:after="0"/>
        <w:ind w:firstLine="0"/>
        <w:jc w:val="left"/>
        <w:rPr>
          <w:rFonts w:eastAsia="Times New Roman"/>
          <w:sz w:val="16"/>
          <w:szCs w:val="16"/>
          <w:lang w:eastAsia="ru-RU"/>
        </w:rPr>
      </w:pPr>
    </w:p>
    <w:tbl>
      <w:tblPr>
        <w:tblW w:w="14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103"/>
        <w:gridCol w:w="1417"/>
        <w:gridCol w:w="1531"/>
        <w:gridCol w:w="29"/>
        <w:gridCol w:w="1559"/>
        <w:gridCol w:w="1559"/>
        <w:gridCol w:w="2835"/>
        <w:gridCol w:w="15"/>
      </w:tblGrid>
      <w:tr w:rsidR="00F1554F" w:rsidRPr="00F1554F" w:rsidTr="003D0167">
        <w:trPr>
          <w:gridAfter w:val="1"/>
          <w:wAfter w:w="15" w:type="dxa"/>
          <w:tblHeader/>
        </w:trPr>
        <w:tc>
          <w:tcPr>
            <w:tcW w:w="738" w:type="dxa"/>
          </w:tcPr>
          <w:p w:rsidR="00F1554F" w:rsidRPr="00F1554F" w:rsidRDefault="00F1554F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559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835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val="en-US" w:eastAsia="ru-RU"/>
              </w:rPr>
              <w:t>7</w:t>
            </w:r>
          </w:p>
        </w:tc>
      </w:tr>
      <w:tr w:rsidR="00F1554F" w:rsidRPr="00F1554F" w:rsidTr="00EC4E0C">
        <w:tc>
          <w:tcPr>
            <w:tcW w:w="14786" w:type="dxa"/>
            <w:gridSpan w:val="9"/>
          </w:tcPr>
          <w:p w:rsidR="00F1554F" w:rsidRPr="003D0167" w:rsidRDefault="00F1554F" w:rsidP="003D0167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val="en-US" w:eastAsia="ru-RU"/>
              </w:rPr>
              <w:t>I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. Организация мероприятий по формированию здорового образа жизни</w:t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103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Внедрение федеральных и республиканских нормативных правовых актов и методических документов по вопросам здорового образа жизни.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390574" w:rsidRPr="00B226DC" w:rsidRDefault="00390574" w:rsidP="00390574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8" w:type="dxa"/>
            <w:gridSpan w:val="2"/>
          </w:tcPr>
          <w:p w:rsidR="00390574" w:rsidRDefault="00390574">
            <w:r w:rsidRPr="00DF06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90574" w:rsidRDefault="00390574">
            <w:r w:rsidRPr="00DF06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</w:tcPr>
          <w:p w:rsidR="00390574" w:rsidRPr="002621B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Cs w:val="26"/>
              </w:rPr>
              <w:t>Рабочая группа по вопросам улучшения демографической ситуации и повышения рождаемости в Апастовском муниципальном районе</w:t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103" w:type="dxa"/>
          </w:tcPr>
          <w:p w:rsidR="00390574" w:rsidRPr="00F1554F" w:rsidRDefault="00390574" w:rsidP="00390574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Организация деятельности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селения в муниципальном районе 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390574" w:rsidRPr="00B226DC" w:rsidRDefault="00390574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8" w:type="dxa"/>
            <w:gridSpan w:val="2"/>
          </w:tcPr>
          <w:p w:rsidR="00390574" w:rsidRDefault="00390574" w:rsidP="00661BC9">
            <w:r w:rsidRPr="00DF06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90574" w:rsidRDefault="00390574" w:rsidP="00661BC9">
            <w:r w:rsidRPr="00DF060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103" w:type="dxa"/>
          </w:tcPr>
          <w:p w:rsidR="00390574" w:rsidRPr="00F1554F" w:rsidRDefault="00390574" w:rsidP="003D0167">
            <w:pPr>
              <w:widowControl w:val="0"/>
              <w:spacing w:after="0"/>
              <w:ind w:hanging="107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Ор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ганизация информационно-коммуни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кационных кампаний, направленных на 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населения.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390574" w:rsidRPr="00032C80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390574" w:rsidRPr="00032C80" w:rsidRDefault="00390574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390574" w:rsidRPr="00032C80" w:rsidRDefault="00390574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390574" w:rsidRDefault="00390574" w:rsidP="00F1554F">
            <w:pPr>
              <w:widowControl w:val="0"/>
              <w:spacing w:after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ОДМС, </w:t>
            </w:r>
          </w:p>
          <w:p w:rsidR="00390574" w:rsidRPr="00390574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«</w:t>
            </w:r>
            <w:r w:rsidR="00390574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Апастово-Информ» (по согласованию)</w:t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1.3.1.</w:t>
            </w:r>
          </w:p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Подготовка и выпуск в эфир теле- и радио передач по актуальным вопросам 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пропаганды здорового образа жизни.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lastRenderedPageBreak/>
              <w:t>2025-2030</w:t>
            </w:r>
          </w:p>
        </w:tc>
        <w:tc>
          <w:tcPr>
            <w:tcW w:w="1531" w:type="dxa"/>
          </w:tcPr>
          <w:p w:rsidR="00390574" w:rsidRPr="00032C80" w:rsidRDefault="00390574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390574" w:rsidRDefault="00390574" w:rsidP="00390574">
            <w:pPr>
              <w:widowControl w:val="0"/>
              <w:spacing w:after="0"/>
              <w:ind w:firstLine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ОДМС, </w:t>
            </w:r>
          </w:p>
          <w:p w:rsidR="00390574" w:rsidRPr="00F1554F" w:rsidRDefault="00032C80" w:rsidP="00390574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«</w:t>
            </w:r>
            <w:r w:rsidR="00390574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Апастово-Информ» </w:t>
            </w:r>
            <w:r w:rsidR="00390574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1.3.2.</w:t>
            </w:r>
          </w:p>
        </w:tc>
        <w:tc>
          <w:tcPr>
            <w:tcW w:w="5103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Тиражирование и распространение печатной продукции (плакаты, памятки, листовки, буклеты, флайеры) для населения по вопросам формирования здорового образа жизни, в том числе здорового питания и физической активности.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390574" w:rsidRPr="00032C80" w:rsidRDefault="00390574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1.3.3.</w:t>
            </w:r>
          </w:p>
        </w:tc>
        <w:tc>
          <w:tcPr>
            <w:tcW w:w="5103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Трансляция на информационных табло, на ведомственных плазмах внутри зданий  социальной рекламы по вопросам формирования здорового образа жизни.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390574" w:rsidRPr="00032C80" w:rsidRDefault="00390574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1.3.4.</w:t>
            </w:r>
          </w:p>
        </w:tc>
        <w:tc>
          <w:tcPr>
            <w:tcW w:w="5103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Проведение в муниципальных образованиях тематических смотров-конкурсов по вопросам формирования здорового образа жизни (например, «Территория здоровья», «Территория, свободная от табака»).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390574" w:rsidRPr="00032C80" w:rsidRDefault="00390574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390574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ОДМС,</w:t>
            </w:r>
          </w:p>
          <w:p w:rsidR="00390574" w:rsidRPr="00390574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культуры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br/>
            </w:r>
          </w:p>
        </w:tc>
      </w:tr>
      <w:tr w:rsidR="00390574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390574" w:rsidRPr="00F1554F" w:rsidRDefault="00390574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1.3.5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Проведение массовых тематических  профилакт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ических акций, в том числе с учё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том междуна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родных и всемирных дат, утверждё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нных ВОЗ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</w:tcPr>
          <w:p w:rsidR="00390574" w:rsidRPr="00F1554F" w:rsidRDefault="00390574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390574" w:rsidRPr="00032C80" w:rsidRDefault="00390574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390574" w:rsidRPr="00032C80" w:rsidRDefault="00390574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390574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ОДМС, </w:t>
            </w:r>
          </w:p>
          <w:p w:rsidR="00390574" w:rsidRPr="00F1554F" w:rsidRDefault="00390574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культуры</w:t>
            </w:r>
          </w:p>
        </w:tc>
      </w:tr>
      <w:tr w:rsidR="00FD4D17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FD4D17" w:rsidRPr="00F1554F" w:rsidRDefault="00FD4D17" w:rsidP="00FD4D17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1.3.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6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Организация и проведение смотров-конкурсов среди образовательных организаций, иных организаций и  предприятий на лучшие практики по здоровому образу жизни</w:t>
            </w:r>
          </w:p>
        </w:tc>
        <w:tc>
          <w:tcPr>
            <w:tcW w:w="1417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FD4D17" w:rsidRPr="00032C80" w:rsidRDefault="00FD4D17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FD4D17" w:rsidRPr="00032C80" w:rsidRDefault="00FD4D17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FD4D17" w:rsidRPr="00032C80" w:rsidRDefault="00FD4D17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FD4D17" w:rsidRPr="00FD4D17" w:rsidRDefault="00FD4D17" w:rsidP="00FD4D17">
            <w:pPr>
              <w:widowControl w:val="0"/>
              <w:tabs>
                <w:tab w:val="left" w:pos="1320"/>
              </w:tabs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ОДМС,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ab/>
            </w:r>
            <w:r>
              <w:rPr>
                <w:rFonts w:eastAsia="Times New Roman"/>
                <w:sz w:val="26"/>
                <w:szCs w:val="26"/>
                <w:lang w:eastAsia="ru-RU"/>
              </w:rPr>
              <w:br/>
              <w:t>отдел образования</w:t>
            </w:r>
          </w:p>
        </w:tc>
      </w:tr>
      <w:tr w:rsidR="00FD4D17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FD4D17" w:rsidRPr="00F1554F" w:rsidRDefault="00FD4D17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1.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103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Развитие программ активного долголетия, включая организацию школ здоровья для пожилых, клубов скандинавской ходьбы, 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программ когнитивного здоровья.</w:t>
            </w:r>
          </w:p>
        </w:tc>
        <w:tc>
          <w:tcPr>
            <w:tcW w:w="1417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lastRenderedPageBreak/>
              <w:t>2025-2030</w:t>
            </w:r>
          </w:p>
        </w:tc>
        <w:tc>
          <w:tcPr>
            <w:tcW w:w="1531" w:type="dxa"/>
          </w:tcPr>
          <w:p w:rsidR="00FD4D17" w:rsidRPr="00032C80" w:rsidRDefault="00FD4D17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FD4D17" w:rsidRPr="00032C80" w:rsidRDefault="00032C80" w:rsidP="00032C80">
            <w:pPr>
              <w:ind w:firstLine="0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текущее </w:t>
            </w:r>
            <w:r w:rsidR="00FD4D17" w:rsidRPr="00032C80">
              <w:rPr>
                <w:rFonts w:eastAsia="Times New Roman"/>
                <w:sz w:val="16"/>
                <w:szCs w:val="16"/>
                <w:lang w:eastAsia="ru-RU"/>
              </w:rPr>
              <w:t>финансирование</w:t>
            </w:r>
          </w:p>
        </w:tc>
        <w:tc>
          <w:tcPr>
            <w:tcW w:w="1559" w:type="dxa"/>
          </w:tcPr>
          <w:p w:rsidR="00FD4D17" w:rsidRPr="00032C80" w:rsidRDefault="00FD4D17" w:rsidP="00032C80">
            <w:pPr>
              <w:ind w:firstLine="0"/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FD4D17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ОДМС,</w:t>
            </w:r>
          </w:p>
          <w:p w:rsidR="009767F9" w:rsidRPr="00F1554F" w:rsidRDefault="009767F9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Органы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местного само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управ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ления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сельских поселений</w:t>
            </w:r>
          </w:p>
          <w:p w:rsidR="00FD4D17" w:rsidRPr="00FD4D17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D4D17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FD4D17" w:rsidRPr="00F1554F" w:rsidRDefault="00FD4D17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1.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103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традиций.</w:t>
            </w:r>
          </w:p>
        </w:tc>
        <w:tc>
          <w:tcPr>
            <w:tcW w:w="1417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FD4D17" w:rsidRPr="00032C80" w:rsidRDefault="00FD4D17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FD4D17" w:rsidRPr="00032C80" w:rsidRDefault="00FD4D17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FD4D17" w:rsidRPr="00032C80" w:rsidRDefault="00FD4D17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FD4D17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ОДМС, </w:t>
            </w:r>
          </w:p>
          <w:p w:rsidR="00FD4D17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отдел культуры, </w:t>
            </w:r>
          </w:p>
          <w:p w:rsidR="00FD4D17" w:rsidRPr="00FD4D17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образования</w:t>
            </w:r>
          </w:p>
        </w:tc>
      </w:tr>
      <w:tr w:rsidR="00FD4D17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FD4D17" w:rsidRPr="00F1554F" w:rsidRDefault="00FD4D17" w:rsidP="00032C80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1.6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Проведение конкурсов «Здоровая семья»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 с комплексной оценкой ЗОЖ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</w:tcPr>
          <w:p w:rsidR="00FD4D17" w:rsidRPr="00F1554F" w:rsidRDefault="00FD4D17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FD4D17" w:rsidRPr="00032C80" w:rsidRDefault="00FD4D17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FD4D17" w:rsidRPr="00032C80" w:rsidRDefault="00FD4D17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FD4D17" w:rsidRPr="00032C80" w:rsidRDefault="00FD4D17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FD4D17" w:rsidRDefault="00FD4D17" w:rsidP="00FD4D17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ОДМС, </w:t>
            </w:r>
          </w:p>
          <w:p w:rsidR="00FD4D17" w:rsidRDefault="00FD4D17" w:rsidP="00FD4D17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отдел культуры, </w:t>
            </w:r>
          </w:p>
          <w:p w:rsidR="00FD4D17" w:rsidRPr="00F1554F" w:rsidRDefault="00FD4D17" w:rsidP="00FD4D17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образования</w:t>
            </w:r>
          </w:p>
        </w:tc>
      </w:tr>
      <w:tr w:rsidR="00B44839" w:rsidRPr="00F1554F" w:rsidTr="00390574">
        <w:trPr>
          <w:gridAfter w:val="1"/>
          <w:wAfter w:w="15" w:type="dxa"/>
        </w:trPr>
        <w:tc>
          <w:tcPr>
            <w:tcW w:w="738" w:type="dxa"/>
          </w:tcPr>
          <w:p w:rsidR="00B44839" w:rsidRPr="00F1554F" w:rsidRDefault="00B44839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1.7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</w:tcPr>
          <w:p w:rsidR="00B44839" w:rsidRPr="00F1554F" w:rsidRDefault="00B44839" w:rsidP="00F1554F">
            <w:pPr>
              <w:widowControl w:val="0"/>
              <w:autoSpaceDE w:val="0"/>
              <w:autoSpaceDN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Содействие всестороннему развитию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детей, реализации личности ребё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нка в интересах общества.</w:t>
            </w:r>
          </w:p>
        </w:tc>
        <w:tc>
          <w:tcPr>
            <w:tcW w:w="1417" w:type="dxa"/>
          </w:tcPr>
          <w:p w:rsidR="00B44839" w:rsidRPr="00F1554F" w:rsidRDefault="00B44839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31" w:type="dxa"/>
          </w:tcPr>
          <w:p w:rsidR="00B44839" w:rsidRPr="00032C80" w:rsidRDefault="00B44839" w:rsidP="00661BC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88" w:type="dxa"/>
            <w:gridSpan w:val="2"/>
          </w:tcPr>
          <w:p w:rsidR="00B44839" w:rsidRPr="00032C80" w:rsidRDefault="00B44839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B44839" w:rsidRPr="00032C80" w:rsidRDefault="00B44839" w:rsidP="00661BC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B44839" w:rsidRDefault="00B44839" w:rsidP="00FD4D17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ОДМС, </w:t>
            </w:r>
          </w:p>
          <w:p w:rsidR="00B44839" w:rsidRPr="00F1554F" w:rsidRDefault="00B44839" w:rsidP="00FD4D17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образования</w:t>
            </w:r>
          </w:p>
        </w:tc>
      </w:tr>
      <w:tr w:rsidR="00F1554F" w:rsidRPr="00F1554F" w:rsidTr="00EC4E0C">
        <w:tc>
          <w:tcPr>
            <w:tcW w:w="14786" w:type="dxa"/>
            <w:gridSpan w:val="9"/>
          </w:tcPr>
          <w:p w:rsidR="00F1554F" w:rsidRPr="00F1554F" w:rsidRDefault="00F1554F" w:rsidP="00FC6933">
            <w:pPr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II</w:t>
            </w: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. 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Формирование движения за здоровый образ жизни в трудовых коллективах, учреждениях</w:t>
            </w:r>
          </w:p>
          <w:p w:rsidR="00F1554F" w:rsidRPr="00FC6933" w:rsidRDefault="00F1554F" w:rsidP="00FC6933">
            <w:pPr>
              <w:spacing w:after="0"/>
              <w:ind w:firstLine="90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(организациях) с привлечением общественных объединений  </w:t>
            </w:r>
          </w:p>
        </w:tc>
      </w:tr>
      <w:tr w:rsidR="00B44839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B44839" w:rsidRPr="00F1554F" w:rsidRDefault="00B44839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5103" w:type="dxa"/>
          </w:tcPr>
          <w:p w:rsidR="00B44839" w:rsidRPr="00F1554F" w:rsidRDefault="00B44839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Внедрение корпоративных программ укрепления здоровья работников, включая мероприятия по формированию здорового образа жизни, в том числе отказа от курения, злоупотребления алкогольных напитков, перехода на здоровое питание.</w:t>
            </w:r>
          </w:p>
        </w:tc>
        <w:tc>
          <w:tcPr>
            <w:tcW w:w="1417" w:type="dxa"/>
          </w:tcPr>
          <w:p w:rsidR="00B44839" w:rsidRPr="00F1554F" w:rsidRDefault="00B44839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B44839" w:rsidRPr="00F1554F" w:rsidRDefault="00B44839" w:rsidP="00661BC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B44839" w:rsidRDefault="00B44839" w:rsidP="00661BC9">
            <w:r>
              <w:t>-</w:t>
            </w:r>
          </w:p>
        </w:tc>
        <w:tc>
          <w:tcPr>
            <w:tcW w:w="1559" w:type="dxa"/>
          </w:tcPr>
          <w:p w:rsidR="00B44839" w:rsidRDefault="00B44839" w:rsidP="00661BC9">
            <w:r>
              <w:t>-</w:t>
            </w:r>
          </w:p>
        </w:tc>
        <w:tc>
          <w:tcPr>
            <w:tcW w:w="2835" w:type="dxa"/>
          </w:tcPr>
          <w:p w:rsidR="00B44839" w:rsidRDefault="00B44839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  <w:p w:rsidR="00B44839" w:rsidRPr="00731E7A" w:rsidRDefault="00B44839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предприятия, организации, учреждения</w:t>
            </w:r>
          </w:p>
        </w:tc>
      </w:tr>
      <w:tr w:rsidR="00F1554F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F1554F" w:rsidRPr="00F1554F" w:rsidRDefault="00F1554F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103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Внедрение на предприятиях и организациях производственной гимнастики</w:t>
            </w:r>
            <w:r w:rsidR="00FC6933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F1554F" w:rsidRPr="00F1554F" w:rsidRDefault="00B44839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F1554F" w:rsidRPr="00F1554F" w:rsidRDefault="00B44839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F1554F" w:rsidRPr="00F1554F" w:rsidRDefault="00B44839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5" w:type="dxa"/>
          </w:tcPr>
          <w:p w:rsidR="00B44839" w:rsidRDefault="00B44839" w:rsidP="00B4483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  <w:p w:rsidR="00F1554F" w:rsidRPr="009767F9" w:rsidRDefault="009767F9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работодатели (по согласованию)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032C80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2.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Организация мониторинга за состоянием здоровья работающих граждан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F1554F" w:rsidRDefault="00032C80" w:rsidP="00F62AAD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работодатели (по согласованию), Апастовская ЦРБ (по согласованию)</w:t>
            </w:r>
          </w:p>
        </w:tc>
      </w:tr>
      <w:tr w:rsidR="00F1554F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F1554F" w:rsidRPr="00F1554F" w:rsidRDefault="00F1554F" w:rsidP="00032C80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2.</w:t>
            </w:r>
            <w:r w:rsidR="00032C80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</w:tcPr>
          <w:p w:rsidR="00F1554F" w:rsidRPr="00F1554F" w:rsidRDefault="00F62AAD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Создание «зон отказа от курения»</w:t>
            </w:r>
            <w:r w:rsidR="00F1554F"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 на предприятиях, внедряющих корпоративные программы </w:t>
            </w:r>
          </w:p>
        </w:tc>
        <w:tc>
          <w:tcPr>
            <w:tcW w:w="1417" w:type="dxa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9767F9" w:rsidRDefault="009767F9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  <w:p w:rsidR="00F1554F" w:rsidRPr="00F1554F" w:rsidRDefault="009767F9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работодатели (по согласованию)</w:t>
            </w:r>
          </w:p>
        </w:tc>
      </w:tr>
      <w:tr w:rsidR="00F1554F" w:rsidRPr="00F1554F" w:rsidTr="00EC4E0C">
        <w:tc>
          <w:tcPr>
            <w:tcW w:w="14786" w:type="dxa"/>
            <w:gridSpan w:val="9"/>
          </w:tcPr>
          <w:p w:rsidR="00F1554F" w:rsidRPr="00F1554F" w:rsidRDefault="00F1554F" w:rsidP="002209F8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val="en-US" w:eastAsia="ru-RU"/>
              </w:rPr>
              <w:lastRenderedPageBreak/>
              <w:t>III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. Мероприятия по снижению масштабов злоупотребления алкогольной продукцией и профилактике алкоголизма 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5103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Контрольно-надзорные мероприятия по соблюдению федеральных и республиканских нормативных правовых актов, регламентирующих порядок, в том числе ограничения, реализации спиртосодержащей продукции. 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территориального развития</w:t>
            </w:r>
          </w:p>
        </w:tc>
      </w:tr>
      <w:tr w:rsidR="00F1554F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F1554F" w:rsidRPr="00F1554F" w:rsidRDefault="00F1554F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5103" w:type="dxa"/>
          </w:tcPr>
          <w:p w:rsidR="00F1554F" w:rsidRPr="00F1554F" w:rsidRDefault="00F1554F" w:rsidP="00FC6933">
            <w:pPr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Взаимодействие и сотрудничество с учреждениями социальной сферы, образования, культуры, здравоохранения, 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злоупотребления алкогольной продукцией.</w:t>
            </w:r>
          </w:p>
        </w:tc>
        <w:tc>
          <w:tcPr>
            <w:tcW w:w="1417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5" w:type="dxa"/>
          </w:tcPr>
          <w:p w:rsidR="00F1554F" w:rsidRPr="00F1554F" w:rsidRDefault="009767F9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  <w:r w:rsidR="00F1554F"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2075C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2075C5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2075C5">
              <w:rPr>
                <w:rFonts w:eastAsia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103" w:type="dxa"/>
          </w:tcPr>
          <w:p w:rsidR="00032C80" w:rsidRPr="002075C5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2075C5">
              <w:rPr>
                <w:rFonts w:eastAsia="Times New Roman"/>
                <w:sz w:val="26"/>
                <w:szCs w:val="26"/>
                <w:lang w:eastAsia="ru-RU"/>
              </w:rPr>
              <w:t>Орг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анизация общественных кампаний «Трезвый муниципалитет» с привлечением волонтё</w:t>
            </w:r>
            <w:r w:rsidRPr="002075C5">
              <w:rPr>
                <w:rFonts w:eastAsia="Times New Roman"/>
                <w:sz w:val="26"/>
                <w:szCs w:val="26"/>
                <w:lang w:eastAsia="ru-RU"/>
              </w:rPr>
              <w:t>ров</w:t>
            </w:r>
          </w:p>
        </w:tc>
        <w:tc>
          <w:tcPr>
            <w:tcW w:w="1417" w:type="dxa"/>
          </w:tcPr>
          <w:p w:rsidR="00032C80" w:rsidRPr="002075C5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2075C5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2075C5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1554F" w:rsidRPr="00F1554F" w:rsidTr="00EC4E0C">
        <w:tc>
          <w:tcPr>
            <w:tcW w:w="14786" w:type="dxa"/>
            <w:gridSpan w:val="9"/>
          </w:tcPr>
          <w:p w:rsidR="00F1554F" w:rsidRPr="00F1554F" w:rsidRDefault="00F1554F" w:rsidP="002209F8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val="en-US" w:eastAsia="ru-RU"/>
              </w:rPr>
              <w:t>IV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. Соблюдение требований Федерального закона от 23.02.2013 № 15-ФЗ «Об охране здоровья</w:t>
            </w:r>
          </w:p>
          <w:p w:rsidR="00F1554F" w:rsidRPr="00F1554F" w:rsidRDefault="00F1554F" w:rsidP="002209F8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граждан от воздействия окружающего табачного дыма и последствий потребления табака»</w:t>
            </w:r>
          </w:p>
        </w:tc>
      </w:tr>
      <w:tr w:rsidR="00F1554F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F1554F" w:rsidRPr="00F1554F" w:rsidRDefault="00F1554F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5103" w:type="dxa"/>
          </w:tcPr>
          <w:p w:rsidR="00F1554F" w:rsidRPr="00F1554F" w:rsidRDefault="00F1554F" w:rsidP="00F1554F">
            <w:pPr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Мероприятия по организации и контролю реализации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табака». </w:t>
            </w:r>
          </w:p>
          <w:p w:rsidR="00F1554F" w:rsidRPr="00F1554F" w:rsidRDefault="00F1554F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5" w:type="dxa"/>
          </w:tcPr>
          <w:p w:rsidR="00F1554F" w:rsidRPr="00032C80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Cs w:val="26"/>
              </w:rPr>
              <w:t>Рабочая группа по вопросам улучшения демографической ситуации и повышения рождаемости в Апастовском муниципальном районе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5103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Взаимодействие и сотрудничество с 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учреждениями социальной сферы, образования, культуры, здравоохранения, 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 вопросам снижения распространё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нности  курения.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lastRenderedPageBreak/>
              <w:t>2025-2030</w:t>
            </w:r>
          </w:p>
        </w:tc>
        <w:tc>
          <w:tcPr>
            <w:tcW w:w="1560" w:type="dxa"/>
            <w:gridSpan w:val="2"/>
          </w:tcPr>
          <w:p w:rsidR="00032C80" w:rsidRPr="00F1554F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032C80" w:rsidRPr="00F1554F" w:rsidRDefault="00032C80" w:rsidP="00D63B09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032C80" w:rsidRPr="00F1554F" w:rsidRDefault="00032C80" w:rsidP="00D63B09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5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</w:tc>
      </w:tr>
      <w:tr w:rsidR="00F1554F" w:rsidRPr="00F1554F" w:rsidTr="00EC4E0C">
        <w:tc>
          <w:tcPr>
            <w:tcW w:w="14786" w:type="dxa"/>
            <w:gridSpan w:val="9"/>
            <w:tcBorders>
              <w:top w:val="single" w:sz="4" w:space="0" w:color="auto"/>
            </w:tcBorders>
          </w:tcPr>
          <w:p w:rsidR="00F1554F" w:rsidRPr="002209F8" w:rsidRDefault="00F1554F" w:rsidP="002209F8">
            <w:pPr>
              <w:widowControl w:val="0"/>
              <w:spacing w:after="0"/>
              <w:ind w:right="-57"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val="en-US" w:eastAsia="ru-RU"/>
              </w:rPr>
              <w:lastRenderedPageBreak/>
              <w:t>V</w:t>
            </w: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. 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М</w:t>
            </w: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еры по развитию массовой физической культуры</w:t>
            </w:r>
          </w:p>
        </w:tc>
      </w:tr>
      <w:tr w:rsidR="00032C80" w:rsidRPr="00F1554F" w:rsidTr="003D0167">
        <w:trPr>
          <w:gridAfter w:val="1"/>
          <w:wAfter w:w="15" w:type="dxa"/>
          <w:trHeight w:val="1537"/>
        </w:trPr>
        <w:tc>
          <w:tcPr>
            <w:tcW w:w="738" w:type="dxa"/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5.1.</w:t>
            </w:r>
          </w:p>
          <w:p w:rsidR="00032C80" w:rsidRPr="00F1554F" w:rsidRDefault="00032C80" w:rsidP="00F1554F">
            <w:pPr>
              <w:spacing w:after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32C80" w:rsidRPr="00F1554F" w:rsidRDefault="00032C80" w:rsidP="00F1554F">
            <w:pPr>
              <w:spacing w:after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32C80" w:rsidRPr="00F1554F" w:rsidRDefault="00032C80" w:rsidP="00F1554F">
            <w:pPr>
              <w:spacing w:after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032C80" w:rsidRPr="00F1554F" w:rsidRDefault="00032C80" w:rsidP="00F1554F">
            <w:pPr>
              <w:spacing w:after="0"/>
              <w:ind w:right="110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Оснащение придомовых территорий и жилых массивов спортивными и игровыми площадками, билбордами, информационными стендами по здоровому образу жизни.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Органы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местного само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управ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ления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поселений</w:t>
            </w:r>
          </w:p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  <w:tcBorders>
              <w:top w:val="nil"/>
            </w:tcBorders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5103" w:type="dxa"/>
            <w:tcBorders>
              <w:top w:val="nil"/>
            </w:tcBorders>
          </w:tcPr>
          <w:p w:rsidR="00032C80" w:rsidRPr="00F1554F" w:rsidRDefault="00032C80" w:rsidP="00F1554F">
            <w:pPr>
              <w:widowControl w:val="0"/>
              <w:autoSpaceDE w:val="0"/>
              <w:autoSpaceDN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Проведение физкультурно-оздоровитель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эстафеты).</w:t>
            </w:r>
          </w:p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ОДМС,</w:t>
            </w:r>
          </w:p>
          <w:p w:rsidR="00032C80" w:rsidRPr="00F1554F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Органы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местного само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управ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ления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поселений</w:t>
            </w:r>
          </w:p>
          <w:p w:rsidR="00032C80" w:rsidRPr="009767F9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5103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Открытие клубных объединений физкультурно-спортивной направленности по месту жительства.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ОДМС,</w:t>
            </w:r>
          </w:p>
          <w:p w:rsidR="00032C80" w:rsidRPr="00F1554F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Органы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местного само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управ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ления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поселений</w:t>
            </w:r>
          </w:p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5103" w:type="dxa"/>
          </w:tcPr>
          <w:p w:rsidR="00032C80" w:rsidRPr="00F1554F" w:rsidRDefault="00032C80" w:rsidP="00F1554F">
            <w:pPr>
              <w:spacing w:after="0"/>
              <w:ind w:right="110"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Организация спортивной работы среди людей с ограниченными возможностями, создание условий для развития 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адаптивной физической культуры и спорта.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lastRenderedPageBreak/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ОДМС,</w:t>
            </w:r>
          </w:p>
          <w:p w:rsidR="00032C80" w:rsidRPr="00F1554F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Органы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местного само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управ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ления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поселений</w:t>
            </w:r>
          </w:p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5.5.</w:t>
            </w:r>
          </w:p>
        </w:tc>
        <w:tc>
          <w:tcPr>
            <w:tcW w:w="5103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Реализация социальных мер для населения по обеспечению доступности занятий физической культуры и спортом.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F1554F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Органы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местного само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управ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ления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поселений</w:t>
            </w:r>
          </w:p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5.6.</w:t>
            </w:r>
          </w:p>
        </w:tc>
        <w:tc>
          <w:tcPr>
            <w:tcW w:w="5103" w:type="dxa"/>
            <w:shd w:val="clear" w:color="auto" w:fill="FFFFFF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Проведение смотров-конкурсов на лучшую органи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зацию физкультурно-оздоровитель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ной и спортивно-массовой работы среди образовательных организаций, иных организаций и предприятий.</w:t>
            </w:r>
          </w:p>
        </w:tc>
        <w:tc>
          <w:tcPr>
            <w:tcW w:w="1417" w:type="dxa"/>
          </w:tcPr>
          <w:p w:rsidR="00032C80" w:rsidRPr="00F1554F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ОДМС, </w:t>
            </w:r>
          </w:p>
          <w:p w:rsidR="00032C80" w:rsidRPr="00F1554F" w:rsidRDefault="00032C80" w:rsidP="009767F9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образования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EC4E0C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5.7</w:t>
            </w:r>
          </w:p>
        </w:tc>
        <w:tc>
          <w:tcPr>
            <w:tcW w:w="5103" w:type="dxa"/>
            <w:shd w:val="clear" w:color="auto" w:fill="FFFFFF"/>
          </w:tcPr>
          <w:p w:rsidR="00032C80" w:rsidRPr="00EC4E0C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Организация ежего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дного муниципального фестиваля «Спорт для всех»</w:t>
            </w:r>
            <w:r w:rsidRPr="00EC4E0C">
              <w:rPr>
                <w:rFonts w:eastAsia="Times New Roman"/>
                <w:sz w:val="26"/>
                <w:szCs w:val="26"/>
                <w:lang w:eastAsia="ru-RU"/>
              </w:rPr>
              <w:t xml:space="preserve"> с массовыми забегами и мастер-классами</w:t>
            </w:r>
          </w:p>
        </w:tc>
        <w:tc>
          <w:tcPr>
            <w:tcW w:w="1417" w:type="dxa"/>
          </w:tcPr>
          <w:p w:rsidR="00032C80" w:rsidRPr="00EC4E0C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9767F9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EC4E0C" w:rsidRDefault="00032C80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5.8</w:t>
            </w:r>
          </w:p>
        </w:tc>
        <w:tc>
          <w:tcPr>
            <w:tcW w:w="5103" w:type="dxa"/>
            <w:shd w:val="clear" w:color="auto" w:fill="FFFFFF"/>
          </w:tcPr>
          <w:p w:rsidR="00032C80" w:rsidRPr="00EC4E0C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Оборудование велодорожек: строительство выделенных велодорожек, организация велопарковок у социальных объектов, разметка велополос на дорогах</w:t>
            </w:r>
          </w:p>
        </w:tc>
        <w:tc>
          <w:tcPr>
            <w:tcW w:w="1417" w:type="dxa"/>
          </w:tcPr>
          <w:p w:rsidR="00032C80" w:rsidRPr="00EC4E0C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9767F9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отдел инфраструктурного развития</w:t>
            </w:r>
          </w:p>
        </w:tc>
      </w:tr>
      <w:tr w:rsidR="00F1554F" w:rsidRPr="00F1554F" w:rsidTr="003D0167">
        <w:trPr>
          <w:gridAfter w:val="1"/>
          <w:wAfter w:w="15" w:type="dxa"/>
        </w:trPr>
        <w:tc>
          <w:tcPr>
            <w:tcW w:w="738" w:type="dxa"/>
            <w:shd w:val="clear" w:color="auto" w:fill="FFFFFF" w:themeFill="background1"/>
          </w:tcPr>
          <w:p w:rsidR="00F1554F" w:rsidRPr="00EC4E0C" w:rsidRDefault="00F1554F" w:rsidP="00F1554F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5.</w:t>
            </w:r>
            <w:r w:rsidR="00EC4E0C" w:rsidRPr="00EC4E0C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FFFFFF" w:themeFill="background1"/>
          </w:tcPr>
          <w:p w:rsidR="00F1554F" w:rsidRPr="00EC4E0C" w:rsidRDefault="00F1554F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Создание сообщества любителей скандинавской ходьбы в муниципалитете</w:t>
            </w:r>
          </w:p>
        </w:tc>
        <w:tc>
          <w:tcPr>
            <w:tcW w:w="1417" w:type="dxa"/>
            <w:shd w:val="clear" w:color="auto" w:fill="FFFFFF" w:themeFill="background1"/>
          </w:tcPr>
          <w:p w:rsidR="00F1554F" w:rsidRPr="00F1554F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F1554F" w:rsidRPr="00F1554F" w:rsidRDefault="00032C80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1554F" w:rsidRPr="00EC4E0C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1554F" w:rsidRPr="00EC4E0C" w:rsidRDefault="00032C80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</w:tcPr>
          <w:p w:rsidR="00F1554F" w:rsidRPr="00131935" w:rsidRDefault="00131935" w:rsidP="00F1554F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ОДМС</w:t>
            </w:r>
          </w:p>
        </w:tc>
      </w:tr>
      <w:tr w:rsidR="00F1554F" w:rsidRPr="00F1554F" w:rsidTr="00EC4E0C">
        <w:tc>
          <w:tcPr>
            <w:tcW w:w="14786" w:type="dxa"/>
            <w:gridSpan w:val="9"/>
          </w:tcPr>
          <w:p w:rsidR="00F1554F" w:rsidRPr="00EC4E0C" w:rsidRDefault="00F1554F" w:rsidP="00F1554F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val="en-US" w:eastAsia="ru-RU"/>
              </w:rPr>
              <w:t>VI</w:t>
            </w: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. Акцент на цифровизацию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AA5946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5103" w:type="dxa"/>
            <w:shd w:val="clear" w:color="auto" w:fill="FFFFFF"/>
          </w:tcPr>
          <w:p w:rsidR="00032C80" w:rsidRPr="00EC4E0C" w:rsidRDefault="00032C80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Внедрение цифровых технологий в профилактику хронических неинфекционных заболеваний (использование мобильных приложений, телемедицины, онлайн-консультаций)</w:t>
            </w:r>
          </w:p>
        </w:tc>
        <w:tc>
          <w:tcPr>
            <w:tcW w:w="1417" w:type="dxa"/>
          </w:tcPr>
          <w:p w:rsidR="00032C80" w:rsidRPr="00EC4E0C" w:rsidRDefault="00032C80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Default="00032C80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Исполком АМР, </w:t>
            </w:r>
          </w:p>
          <w:p w:rsidR="00032C80" w:rsidRPr="00EC4E0C" w:rsidRDefault="00032C80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Апастовская ЦРБ</w:t>
            </w:r>
          </w:p>
        </w:tc>
      </w:tr>
      <w:tr w:rsidR="00AA5946" w:rsidRPr="00F1554F" w:rsidTr="00EC4E0C">
        <w:tc>
          <w:tcPr>
            <w:tcW w:w="14786" w:type="dxa"/>
            <w:gridSpan w:val="9"/>
          </w:tcPr>
          <w:p w:rsidR="00AA5946" w:rsidRPr="00EC4E0C" w:rsidRDefault="00AA5946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val="en-US" w:eastAsia="ru-RU"/>
              </w:rPr>
              <w:t>VII</w:t>
            </w: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. Развитие инфраструктуры для здорового образа жизни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AA5946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5103" w:type="dxa"/>
            <w:shd w:val="clear" w:color="auto" w:fill="FFFFFF"/>
          </w:tcPr>
          <w:p w:rsidR="00032C80" w:rsidRPr="00EC4E0C" w:rsidRDefault="00032C80" w:rsidP="00131935">
            <w:pPr>
              <w:widowControl w:val="0"/>
              <w:tabs>
                <w:tab w:val="left" w:pos="1317"/>
              </w:tabs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Создание пешеходных зон: организация пешеходных улиц в центре района</w:t>
            </w:r>
          </w:p>
        </w:tc>
        <w:tc>
          <w:tcPr>
            <w:tcW w:w="1417" w:type="dxa"/>
          </w:tcPr>
          <w:p w:rsidR="00032C80" w:rsidRPr="00EC4E0C" w:rsidRDefault="00032C80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EC4E0C" w:rsidRDefault="00032C80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отдел инфраструктурного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развития</w:t>
            </w:r>
          </w:p>
        </w:tc>
      </w:tr>
      <w:tr w:rsidR="00032C80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032C80" w:rsidRPr="00F1554F" w:rsidRDefault="00032C80" w:rsidP="00AA5946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7.2</w:t>
            </w:r>
          </w:p>
        </w:tc>
        <w:tc>
          <w:tcPr>
            <w:tcW w:w="5103" w:type="dxa"/>
            <w:shd w:val="clear" w:color="auto" w:fill="FFFFFF"/>
          </w:tcPr>
          <w:p w:rsidR="00032C80" w:rsidRPr="00EC4E0C" w:rsidRDefault="00032C80" w:rsidP="00AA5946">
            <w:pPr>
              <w:widowControl w:val="0"/>
              <w:tabs>
                <w:tab w:val="left" w:pos="1317"/>
              </w:tabs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Обустройство «Троп здоровья»</w:t>
            </w: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: создание маршрутов в парках и лесопарковых зонах, установка информационных стендов о пользе ходьбы, организация пунктов измерения пульса и давления</w:t>
            </w:r>
          </w:p>
        </w:tc>
        <w:tc>
          <w:tcPr>
            <w:tcW w:w="1417" w:type="dxa"/>
          </w:tcPr>
          <w:p w:rsidR="00032C80" w:rsidRPr="00EC4E0C" w:rsidRDefault="00032C80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032C80" w:rsidRPr="00032C80" w:rsidRDefault="00032C80" w:rsidP="00D63B09">
            <w:pPr>
              <w:widowControl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1559" w:type="dxa"/>
          </w:tcPr>
          <w:p w:rsidR="00032C80" w:rsidRPr="00032C80" w:rsidRDefault="00032C80" w:rsidP="00D63B09">
            <w:pPr>
              <w:rPr>
                <w:sz w:val="16"/>
                <w:szCs w:val="16"/>
              </w:rPr>
            </w:pPr>
            <w:r w:rsidRPr="00032C80">
              <w:rPr>
                <w:rFonts w:eastAsia="Times New Roman"/>
                <w:sz w:val="16"/>
                <w:szCs w:val="16"/>
                <w:lang w:eastAsia="ru-RU"/>
              </w:rPr>
              <w:t>текущее финансирование</w:t>
            </w:r>
          </w:p>
        </w:tc>
        <w:tc>
          <w:tcPr>
            <w:tcW w:w="2835" w:type="dxa"/>
          </w:tcPr>
          <w:p w:rsidR="00032C80" w:rsidRPr="00F1554F" w:rsidRDefault="00032C80" w:rsidP="00131935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 xml:space="preserve">Органы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местного само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управ</w:t>
            </w:r>
            <w:r w:rsidRPr="00F1554F">
              <w:rPr>
                <w:rFonts w:eastAsia="Times New Roman"/>
                <w:sz w:val="26"/>
                <w:szCs w:val="26"/>
                <w:lang w:eastAsia="ru-RU"/>
              </w:rPr>
              <w:softHyphen/>
              <w:t>ления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поселений</w:t>
            </w:r>
          </w:p>
          <w:p w:rsidR="00032C80" w:rsidRPr="00EC4E0C" w:rsidRDefault="00032C80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A5946" w:rsidRPr="00F1554F" w:rsidTr="00EC4E0C">
        <w:tc>
          <w:tcPr>
            <w:tcW w:w="14786" w:type="dxa"/>
            <w:gridSpan w:val="9"/>
          </w:tcPr>
          <w:p w:rsidR="00AA5946" w:rsidRPr="00EC4E0C" w:rsidRDefault="00AA5946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val="en-US" w:eastAsia="ru-RU"/>
              </w:rPr>
              <w:t>VII</w:t>
            </w: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. Сотрудничество с НКО</w:t>
            </w:r>
          </w:p>
        </w:tc>
      </w:tr>
      <w:tr w:rsidR="00AA5946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AA5946" w:rsidRPr="00F1554F" w:rsidRDefault="00AA5946" w:rsidP="00AA5946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103" w:type="dxa"/>
            <w:shd w:val="clear" w:color="auto" w:fill="FFFFFF"/>
          </w:tcPr>
          <w:p w:rsidR="00AA5946" w:rsidRPr="00EC4E0C" w:rsidRDefault="00AA5946" w:rsidP="00AA5946">
            <w:pPr>
              <w:widowControl w:val="0"/>
              <w:tabs>
                <w:tab w:val="left" w:pos="1317"/>
              </w:tabs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 xml:space="preserve">Заключение соглашений и реализация совместных программ развития общественного здоровья в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муниципалитете в рамках утверждё</w:t>
            </w: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нной муниципальной программы</w:t>
            </w:r>
          </w:p>
        </w:tc>
        <w:tc>
          <w:tcPr>
            <w:tcW w:w="1417" w:type="dxa"/>
          </w:tcPr>
          <w:p w:rsidR="00AA5946" w:rsidRPr="00EC4E0C" w:rsidRDefault="00AA5946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AA5946" w:rsidRPr="00EC4E0C" w:rsidRDefault="00032C80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AA5946" w:rsidRPr="00EC4E0C" w:rsidRDefault="00032C80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AA5946" w:rsidRPr="00EC4E0C" w:rsidRDefault="00032C80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5" w:type="dxa"/>
          </w:tcPr>
          <w:p w:rsidR="00AA5946" w:rsidRPr="00EC4E0C" w:rsidRDefault="00131935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</w:tc>
      </w:tr>
      <w:tr w:rsidR="00AA5946" w:rsidRPr="00F1554F" w:rsidTr="00EC4E0C">
        <w:tc>
          <w:tcPr>
            <w:tcW w:w="14786" w:type="dxa"/>
            <w:gridSpan w:val="9"/>
          </w:tcPr>
          <w:p w:rsidR="00AA5946" w:rsidRPr="00EC4E0C" w:rsidRDefault="00AA5946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val="en-US" w:eastAsia="ru-RU"/>
              </w:rPr>
              <w:t>VIII</w:t>
            </w: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. Межведомственное взаимодействие</w:t>
            </w:r>
          </w:p>
        </w:tc>
      </w:tr>
      <w:tr w:rsidR="00AA5946" w:rsidRPr="00F1554F" w:rsidTr="003D0167">
        <w:trPr>
          <w:gridAfter w:val="1"/>
          <w:wAfter w:w="15" w:type="dxa"/>
        </w:trPr>
        <w:tc>
          <w:tcPr>
            <w:tcW w:w="738" w:type="dxa"/>
          </w:tcPr>
          <w:p w:rsidR="00AA5946" w:rsidRPr="00F1554F" w:rsidRDefault="00AA5946" w:rsidP="00AA5946">
            <w:pPr>
              <w:widowControl w:val="0"/>
              <w:spacing w:after="0"/>
              <w:ind w:left="-57" w:right="-57"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1554F">
              <w:rPr>
                <w:rFonts w:eastAsia="Times New Roman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5103" w:type="dxa"/>
            <w:shd w:val="clear" w:color="auto" w:fill="FFFFFF"/>
          </w:tcPr>
          <w:p w:rsidR="00AA5946" w:rsidRPr="00EC4E0C" w:rsidRDefault="00AA5946" w:rsidP="00AA5946">
            <w:pPr>
              <w:widowControl w:val="0"/>
              <w:tabs>
                <w:tab w:val="left" w:pos="1317"/>
              </w:tabs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sz w:val="26"/>
                <w:szCs w:val="26"/>
                <w:lang w:eastAsia="ru-RU"/>
              </w:rPr>
              <w:t>Проведение совещаний межведомственного взаимодействия в рамках совместной реализации утвержденной муниципальной программы</w:t>
            </w:r>
          </w:p>
        </w:tc>
        <w:tc>
          <w:tcPr>
            <w:tcW w:w="1417" w:type="dxa"/>
          </w:tcPr>
          <w:p w:rsidR="00AA5946" w:rsidRPr="00EC4E0C" w:rsidRDefault="00AA5946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EC4E0C">
              <w:rPr>
                <w:rFonts w:eastAsia="Times New Roman"/>
                <w:bCs/>
                <w:sz w:val="26"/>
                <w:szCs w:val="26"/>
                <w:lang w:eastAsia="ru-RU"/>
              </w:rPr>
              <w:t>2025-2030</w:t>
            </w:r>
          </w:p>
        </w:tc>
        <w:tc>
          <w:tcPr>
            <w:tcW w:w="1560" w:type="dxa"/>
            <w:gridSpan w:val="2"/>
          </w:tcPr>
          <w:p w:rsidR="00AA5946" w:rsidRPr="00EC4E0C" w:rsidRDefault="00032C80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AA5946" w:rsidRPr="00EC4E0C" w:rsidRDefault="00032C80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AA5946" w:rsidRPr="00EC4E0C" w:rsidRDefault="00032C80" w:rsidP="00AA5946">
            <w:pPr>
              <w:widowControl w:val="0"/>
              <w:spacing w:after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835" w:type="dxa"/>
          </w:tcPr>
          <w:p w:rsidR="00AA5946" w:rsidRPr="00EC4E0C" w:rsidRDefault="00131935" w:rsidP="00AA5946">
            <w:pPr>
              <w:widowControl w:val="0"/>
              <w:spacing w:after="0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Исполком АМР</w:t>
            </w:r>
          </w:p>
        </w:tc>
      </w:tr>
    </w:tbl>
    <w:p w:rsidR="00F05CAC" w:rsidRPr="000F00E8" w:rsidRDefault="00032C80" w:rsidP="00F1554F">
      <w:pPr>
        <w:tabs>
          <w:tab w:val="left" w:pos="2472"/>
        </w:tabs>
        <w:ind w:firstLine="0"/>
        <w:contextualSpacing/>
        <w:rPr>
          <w:rFonts w:eastAsia="Times New Roman"/>
          <w:sz w:val="16"/>
          <w:szCs w:val="16"/>
          <w:lang w:eastAsia="ru-RU"/>
        </w:rPr>
      </w:pPr>
      <w:r w:rsidRPr="000F00E8">
        <w:rPr>
          <w:rFonts w:eastAsia="Times New Roman"/>
          <w:sz w:val="16"/>
          <w:szCs w:val="16"/>
          <w:lang w:eastAsia="ru-RU"/>
        </w:rPr>
        <w:t>Сокращенные наименования:</w:t>
      </w:r>
    </w:p>
    <w:p w:rsidR="00032C80" w:rsidRPr="000F00E8" w:rsidRDefault="00032C80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eastAsia="Times New Roman"/>
          <w:sz w:val="16"/>
          <w:szCs w:val="16"/>
          <w:lang w:eastAsia="ru-RU"/>
        </w:rPr>
        <w:t>Исполком АМР-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Исполнительный комитет Апастовского муниципального района Республики Татарстан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;</w:t>
      </w:r>
    </w:p>
    <w:p w:rsidR="00032C80" w:rsidRPr="000F00E8" w:rsidRDefault="00032C80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отдел культуры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– отдел культуры 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Исполнительного комитета Апастовского муниципального района Республики Татарстан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;</w:t>
      </w:r>
    </w:p>
    <w:p w:rsidR="000F00E8" w:rsidRPr="000F00E8" w:rsidRDefault="00032C80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ОДМС-отдел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по делам молодежи и спорту</w:t>
      </w:r>
      <w:r w:rsidR="000F00E8"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</w:t>
      </w:r>
      <w:r w:rsidR="000F00E8" w:rsidRPr="000F00E8">
        <w:rPr>
          <w:rFonts w:ascii="TimesNewRomanPS-BoldMT" w:hAnsi="TimesNewRomanPS-BoldMT" w:cs="TimesNewRomanPS-BoldMT"/>
          <w:bCs/>
          <w:sz w:val="16"/>
          <w:szCs w:val="16"/>
        </w:rPr>
        <w:t>Исполнительного комитета Апастовского муниципального района Республики Татарстан;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</w:t>
      </w:r>
    </w:p>
    <w:p w:rsidR="000F00E8" w:rsidRPr="000F00E8" w:rsidRDefault="000F00E8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отдел </w:t>
      </w:r>
      <w:r w:rsidR="00032C80" w:rsidRPr="000F00E8">
        <w:rPr>
          <w:rFonts w:ascii="TimesNewRomanPS-BoldMT" w:hAnsi="TimesNewRomanPS-BoldMT" w:cs="TimesNewRomanPS-BoldMT"/>
          <w:bCs/>
          <w:sz w:val="16"/>
          <w:szCs w:val="16"/>
        </w:rPr>
        <w:t>образования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– отдел образования 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Исполнительного комитета Апастовского муниципального района Республики Татарстан;</w:t>
      </w:r>
    </w:p>
    <w:p w:rsidR="000F00E8" w:rsidRPr="000F00E8" w:rsidRDefault="000F00E8" w:rsidP="000F00E8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отдел </w:t>
      </w:r>
      <w:r w:rsidR="00032C80"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 инфраструктурного развития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- 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отдел   инфраструктурного развития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Исполнительного комитета Апастовского муниципального района Республики Татарстан;</w:t>
      </w:r>
    </w:p>
    <w:p w:rsidR="000F00E8" w:rsidRPr="000F00E8" w:rsidRDefault="000F00E8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отдел </w:t>
      </w:r>
      <w:r w:rsidR="00032C80" w:rsidRPr="000F00E8">
        <w:rPr>
          <w:rFonts w:ascii="TimesNewRomanPS-BoldMT" w:hAnsi="TimesNewRomanPS-BoldMT" w:cs="TimesNewRomanPS-BoldMT"/>
          <w:bCs/>
          <w:sz w:val="16"/>
          <w:szCs w:val="16"/>
        </w:rPr>
        <w:t>территориального развития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-</w:t>
      </w:r>
      <w:r w:rsidR="00032C80"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отдел территориального развития </w:t>
      </w:r>
      <w:r w:rsidR="00032C80" w:rsidRPr="000F00E8">
        <w:rPr>
          <w:rFonts w:ascii="TimesNewRomanPS-BoldMT" w:hAnsi="TimesNewRomanPS-BoldMT" w:cs="TimesNewRomanPS-BoldMT"/>
          <w:bCs/>
          <w:sz w:val="16"/>
          <w:szCs w:val="16"/>
        </w:rPr>
        <w:t>Исполнительного комитета Апастовского муниципальн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ого района Республики Татарстан;</w:t>
      </w:r>
    </w:p>
    <w:p w:rsidR="000F00E8" w:rsidRPr="000F00E8" w:rsidRDefault="00032C80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органы местного самоуправления поселени</w:t>
      </w:r>
      <w:r w:rsidR="000F00E8" w:rsidRPr="000F00E8">
        <w:rPr>
          <w:rFonts w:ascii="TimesNewRomanPS-BoldMT" w:hAnsi="TimesNewRomanPS-BoldMT" w:cs="TimesNewRomanPS-BoldMT"/>
          <w:bCs/>
          <w:sz w:val="16"/>
          <w:szCs w:val="16"/>
        </w:rPr>
        <w:t>й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</w:t>
      </w:r>
      <w:r w:rsidR="000F00E8"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- 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</w:t>
      </w:r>
      <w:r w:rsidR="000F00E8" w:rsidRPr="000F00E8">
        <w:rPr>
          <w:rFonts w:ascii="TimesNewRomanPS-BoldMT" w:hAnsi="TimesNewRomanPS-BoldMT" w:cs="TimesNewRomanPS-BoldMT"/>
          <w:bCs/>
          <w:sz w:val="16"/>
          <w:szCs w:val="16"/>
        </w:rPr>
        <w:t>органы местного самоуправления поселений</w:t>
      </w:r>
      <w:r w:rsidR="000F00E8"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 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Апастовского муниципального района Республики Татарстан</w:t>
      </w:r>
      <w:r w:rsidR="000F00E8" w:rsidRPr="000F00E8">
        <w:rPr>
          <w:rFonts w:ascii="TimesNewRomanPS-BoldMT" w:hAnsi="TimesNewRomanPS-BoldMT" w:cs="TimesNewRomanPS-BoldMT"/>
          <w:bCs/>
          <w:sz w:val="16"/>
          <w:szCs w:val="16"/>
        </w:rPr>
        <w:t>;</w:t>
      </w:r>
    </w:p>
    <w:p w:rsidR="000F00E8" w:rsidRPr="000F00E8" w:rsidRDefault="000F00E8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Апастовская ЦРБ- ГАУЗ «Апастовская ЦРБ»;</w:t>
      </w:r>
    </w:p>
    <w:p w:rsidR="00032C80" w:rsidRPr="000F00E8" w:rsidRDefault="000F00E8" w:rsidP="00F1554F">
      <w:pPr>
        <w:tabs>
          <w:tab w:val="left" w:pos="2472"/>
        </w:tabs>
        <w:ind w:firstLine="0"/>
        <w:contextualSpacing/>
        <w:rPr>
          <w:rFonts w:ascii="TimesNewRomanPS-BoldMT" w:hAnsi="TimesNewRomanPS-BoldMT" w:cs="TimesNewRomanPS-BoldMT"/>
          <w:bCs/>
          <w:sz w:val="16"/>
          <w:szCs w:val="16"/>
        </w:rPr>
      </w:pPr>
      <w:r w:rsidRPr="000F00E8">
        <w:rPr>
          <w:rFonts w:ascii="TimesNewRomanPS-BoldMT" w:hAnsi="TimesNewRomanPS-BoldMT" w:cs="TimesNewRomanPS-BoldMT"/>
          <w:bCs/>
          <w:sz w:val="16"/>
          <w:szCs w:val="16"/>
        </w:rPr>
        <w:t xml:space="preserve">«Апастово-Информ» - </w:t>
      </w:r>
      <w:r w:rsidR="00032C80" w:rsidRPr="000F00E8">
        <w:rPr>
          <w:rFonts w:ascii="TimesNewRomanPS-BoldMT" w:hAnsi="TimesNewRomanPS-BoldMT" w:cs="TimesNewRomanPS-BoldMT"/>
          <w:bCs/>
          <w:sz w:val="16"/>
          <w:szCs w:val="16"/>
        </w:rPr>
        <w:t>Филиал А</w:t>
      </w:r>
      <w:r w:rsidRPr="000F00E8">
        <w:rPr>
          <w:rFonts w:ascii="TimesNewRomanPS-BoldMT" w:hAnsi="TimesNewRomanPS-BoldMT" w:cs="TimesNewRomanPS-BoldMT"/>
          <w:bCs/>
          <w:sz w:val="16"/>
          <w:szCs w:val="16"/>
        </w:rPr>
        <w:t>О «Татмедиа»-«Апастово-Информ»</w:t>
      </w:r>
      <w:r w:rsidR="00032C80" w:rsidRPr="000F00E8">
        <w:rPr>
          <w:rFonts w:ascii="TimesNewRomanPS-BoldMT" w:hAnsi="TimesNewRomanPS-BoldMT" w:cs="TimesNewRomanPS-BoldMT"/>
          <w:bCs/>
          <w:sz w:val="16"/>
          <w:szCs w:val="16"/>
        </w:rPr>
        <w:t>.</w:t>
      </w:r>
    </w:p>
    <w:sectPr w:rsidR="00032C80" w:rsidRPr="000F00E8" w:rsidSect="00F1554F">
      <w:pgSz w:w="16837" w:h="11905" w:orient="landscape"/>
      <w:pgMar w:top="1276" w:right="535" w:bottom="1009" w:left="149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04" w:rsidRDefault="00655E04" w:rsidP="00F1554F">
      <w:pPr>
        <w:spacing w:after="0"/>
      </w:pPr>
      <w:r>
        <w:separator/>
      </w:r>
    </w:p>
  </w:endnote>
  <w:endnote w:type="continuationSeparator" w:id="0">
    <w:p w:rsidR="00655E04" w:rsidRDefault="00655E04" w:rsidP="00F155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04" w:rsidRDefault="00655E04" w:rsidP="00F1554F">
      <w:pPr>
        <w:spacing w:after="0"/>
      </w:pPr>
      <w:r>
        <w:separator/>
      </w:r>
    </w:p>
  </w:footnote>
  <w:footnote w:type="continuationSeparator" w:id="0">
    <w:p w:rsidR="00655E04" w:rsidRDefault="00655E04" w:rsidP="00F155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296918"/>
      <w:docPartObj>
        <w:docPartGallery w:val="Page Numbers (Top of Page)"/>
        <w:docPartUnique/>
      </w:docPartObj>
    </w:sdtPr>
    <w:sdtEndPr/>
    <w:sdtContent>
      <w:p w:rsidR="00F62AAD" w:rsidRDefault="00F62AAD" w:rsidP="00F1554F">
        <w:pPr>
          <w:pStyle w:val="a4"/>
          <w:tabs>
            <w:tab w:val="clear" w:pos="4677"/>
          </w:tabs>
          <w:ind w:firstLine="0"/>
          <w:jc w:val="center"/>
        </w:pPr>
      </w:p>
      <w:p w:rsidR="00F62AAD" w:rsidRDefault="00F62AAD" w:rsidP="00F1554F">
        <w:pPr>
          <w:pStyle w:val="a4"/>
          <w:tabs>
            <w:tab w:val="clear" w:pos="4677"/>
          </w:tabs>
          <w:ind w:firstLine="0"/>
          <w:jc w:val="center"/>
        </w:pPr>
      </w:p>
      <w:p w:rsidR="00F62AAD" w:rsidRDefault="00F62AAD" w:rsidP="00F1554F">
        <w:pPr>
          <w:pStyle w:val="a4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0E8">
          <w:rPr>
            <w:noProof/>
          </w:rPr>
          <w:t>12</w:t>
        </w:r>
        <w:r>
          <w:fldChar w:fldCharType="end"/>
        </w:r>
      </w:p>
    </w:sdtContent>
  </w:sdt>
  <w:p w:rsidR="00F62AAD" w:rsidRDefault="00F62AAD" w:rsidP="003D0167">
    <w:pPr>
      <w:pStyle w:val="a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FE"/>
    <w:rsid w:val="00032C80"/>
    <w:rsid w:val="000F00E8"/>
    <w:rsid w:val="00131935"/>
    <w:rsid w:val="0014093D"/>
    <w:rsid w:val="00160699"/>
    <w:rsid w:val="00170E62"/>
    <w:rsid w:val="0017220A"/>
    <w:rsid w:val="002075C5"/>
    <w:rsid w:val="002209F8"/>
    <w:rsid w:val="002621BF"/>
    <w:rsid w:val="002723DE"/>
    <w:rsid w:val="002A04C1"/>
    <w:rsid w:val="003743FC"/>
    <w:rsid w:val="00390574"/>
    <w:rsid w:val="003A3DA7"/>
    <w:rsid w:val="003D0167"/>
    <w:rsid w:val="004577FE"/>
    <w:rsid w:val="00560B12"/>
    <w:rsid w:val="00655E04"/>
    <w:rsid w:val="006576EB"/>
    <w:rsid w:val="006D1A10"/>
    <w:rsid w:val="006E263E"/>
    <w:rsid w:val="00715CC5"/>
    <w:rsid w:val="00726F08"/>
    <w:rsid w:val="00731E7A"/>
    <w:rsid w:val="00773E20"/>
    <w:rsid w:val="00782501"/>
    <w:rsid w:val="007F32DA"/>
    <w:rsid w:val="008B43F9"/>
    <w:rsid w:val="009767F9"/>
    <w:rsid w:val="009F379A"/>
    <w:rsid w:val="00A555A8"/>
    <w:rsid w:val="00A72FD8"/>
    <w:rsid w:val="00AA5946"/>
    <w:rsid w:val="00B07853"/>
    <w:rsid w:val="00B226DC"/>
    <w:rsid w:val="00B44839"/>
    <w:rsid w:val="00B60B3D"/>
    <w:rsid w:val="00BA7845"/>
    <w:rsid w:val="00BC19B6"/>
    <w:rsid w:val="00C81ECB"/>
    <w:rsid w:val="00D1040D"/>
    <w:rsid w:val="00EA2179"/>
    <w:rsid w:val="00EC4E0C"/>
    <w:rsid w:val="00F05CAC"/>
    <w:rsid w:val="00F1554F"/>
    <w:rsid w:val="00F2464E"/>
    <w:rsid w:val="00F62AAD"/>
    <w:rsid w:val="00FC6933"/>
    <w:rsid w:val="00FD4D17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C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554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1554F"/>
  </w:style>
  <w:style w:type="paragraph" w:styleId="a6">
    <w:name w:val="footer"/>
    <w:basedOn w:val="a"/>
    <w:link w:val="a7"/>
    <w:uiPriority w:val="99"/>
    <w:unhideWhenUsed/>
    <w:rsid w:val="00F1554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1554F"/>
  </w:style>
  <w:style w:type="paragraph" w:customStyle="1" w:styleId="formattext">
    <w:name w:val="formattext"/>
    <w:basedOn w:val="a"/>
    <w:rsid w:val="00B226D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8">
    <w:name w:val="Цветовое выделение"/>
    <w:rsid w:val="000F00E8"/>
    <w:rPr>
      <w:b/>
      <w:bCs w:val="0"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0F00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C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554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1554F"/>
  </w:style>
  <w:style w:type="paragraph" w:styleId="a6">
    <w:name w:val="footer"/>
    <w:basedOn w:val="a"/>
    <w:link w:val="a7"/>
    <w:uiPriority w:val="99"/>
    <w:unhideWhenUsed/>
    <w:rsid w:val="00F1554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1554F"/>
  </w:style>
  <w:style w:type="paragraph" w:customStyle="1" w:styleId="formattext">
    <w:name w:val="formattext"/>
    <w:basedOn w:val="a"/>
    <w:rsid w:val="00B226D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8">
    <w:name w:val="Цветовое выделение"/>
    <w:rsid w:val="000F00E8"/>
    <w:rPr>
      <w:b/>
      <w:bCs w:val="0"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0F00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888E-BAEF-4885-8BDD-65DCAC08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YouRist_1</cp:lastModifiedBy>
  <cp:revision>3</cp:revision>
  <dcterms:created xsi:type="dcterms:W3CDTF">2025-07-23T07:24:00Z</dcterms:created>
  <dcterms:modified xsi:type="dcterms:W3CDTF">2025-07-23T07:47:00Z</dcterms:modified>
</cp:coreProperties>
</file>